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F60F35">
        <w:rPr>
          <w:sz w:val="28"/>
          <w:szCs w:val="28"/>
        </w:rPr>
        <w:t>ИРРАЦИОНАЛЬНЫЕ КОМПОНЕНТЫ МУЗЫКИ А. Н. СКРЯБИНА</w:t>
      </w: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ind w:left="5"/>
        <w:jc w:val="center"/>
        <w:rPr>
          <w:sz w:val="28"/>
          <w:szCs w:val="28"/>
        </w:rPr>
      </w:pPr>
      <w:r w:rsidRPr="00F60F35">
        <w:rPr>
          <w:sz w:val="28"/>
          <w:szCs w:val="28"/>
        </w:rPr>
        <w:t>(НА ПРИМЕРЕ ПОЗДНИХ ФОРТЕПИАННЫХ СОНАТ)</w:t>
      </w: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F60F35">
        <w:rPr>
          <w:b/>
          <w:sz w:val="28"/>
          <w:szCs w:val="28"/>
        </w:rPr>
        <w:t xml:space="preserve">Баширова </w:t>
      </w:r>
      <w:proofErr w:type="spellStart"/>
      <w:r w:rsidRPr="00F60F35">
        <w:rPr>
          <w:b/>
          <w:sz w:val="28"/>
          <w:szCs w:val="28"/>
        </w:rPr>
        <w:t>Исламия</w:t>
      </w:r>
      <w:proofErr w:type="spellEnd"/>
      <w:r w:rsidRPr="00F60F35">
        <w:rPr>
          <w:b/>
          <w:sz w:val="28"/>
          <w:szCs w:val="28"/>
        </w:rPr>
        <w:t xml:space="preserve"> Стефановна</w:t>
      </w: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F60F35">
        <w:rPr>
          <w:sz w:val="28"/>
          <w:szCs w:val="28"/>
        </w:rPr>
        <w:t>Музыкальный факультет, кафедра специального фортепиано</w:t>
      </w: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F60F35">
        <w:rPr>
          <w:sz w:val="28"/>
          <w:szCs w:val="28"/>
        </w:rPr>
        <w:t xml:space="preserve">Уфимский государственный институт искусств имени </w:t>
      </w:r>
      <w:proofErr w:type="spellStart"/>
      <w:r w:rsidRPr="00F60F35">
        <w:rPr>
          <w:sz w:val="28"/>
          <w:szCs w:val="28"/>
        </w:rPr>
        <w:t>Загира</w:t>
      </w:r>
      <w:proofErr w:type="spellEnd"/>
      <w:r w:rsidRPr="00F60F35">
        <w:rPr>
          <w:sz w:val="28"/>
          <w:szCs w:val="28"/>
        </w:rPr>
        <w:t xml:space="preserve"> Исмагилова</w:t>
      </w: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F60F35">
        <w:rPr>
          <w:sz w:val="28"/>
          <w:szCs w:val="28"/>
        </w:rPr>
        <w:t>г. Уфа, Республика Башкортостан, Россия</w:t>
      </w: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60F35">
        <w:rPr>
          <w:sz w:val="28"/>
          <w:szCs w:val="28"/>
        </w:rPr>
        <w:t xml:space="preserve">Аннотация. </w:t>
      </w:r>
      <w:proofErr w:type="gramStart"/>
      <w:r w:rsidRPr="00F60F35">
        <w:rPr>
          <w:sz w:val="28"/>
          <w:szCs w:val="28"/>
        </w:rPr>
        <w:t>Работа посвящена изучению, определённых стилевых, содержательных компонентов музыкального творчества Александра Николаевича Скрябина, связанных с необычными, выходящими за рамки стандартного понимания, свойствами творческого мышления композитора.</w:t>
      </w:r>
      <w:proofErr w:type="gramEnd"/>
      <w:r w:rsidRPr="00F60F35">
        <w:rPr>
          <w:sz w:val="28"/>
          <w:szCs w:val="28"/>
        </w:rPr>
        <w:t xml:space="preserve"> Наиболее явно, концентрированно подобные компоненты проявились в его позднем фортепианном творчестве, хотя элементы странных, «мистических», иррациональных гармоний, мелодических созвучий присутствуют, по мнению автора, уже в самых ранних миниатюрных опусах Александра Скрябина. Несмотря на влияния эпохи романтизма, в особенности, музыки </w:t>
      </w:r>
      <w:proofErr w:type="spellStart"/>
      <w:r w:rsidRPr="00F60F35">
        <w:rPr>
          <w:sz w:val="28"/>
          <w:szCs w:val="28"/>
        </w:rPr>
        <w:t>Фридерика</w:t>
      </w:r>
      <w:proofErr w:type="spellEnd"/>
      <w:r w:rsidRPr="00F60F35">
        <w:rPr>
          <w:sz w:val="28"/>
          <w:szCs w:val="28"/>
        </w:rPr>
        <w:t xml:space="preserve"> Шопена, проявившихся в музыкальных формах,  жанрах (прелюдии, мазурки), в возвышенно-романтическом строе интонаций, музыкальных фраз, в творчестве А.Н.Скрябина наблюдаются </w:t>
      </w:r>
      <w:proofErr w:type="gramStart"/>
      <w:r w:rsidRPr="00F60F35">
        <w:rPr>
          <w:sz w:val="28"/>
          <w:szCs w:val="28"/>
        </w:rPr>
        <w:t>совершенно особенные</w:t>
      </w:r>
      <w:proofErr w:type="gramEnd"/>
      <w:r w:rsidRPr="00F60F35">
        <w:rPr>
          <w:sz w:val="28"/>
          <w:szCs w:val="28"/>
        </w:rPr>
        <w:t>, уникальные свойства, требующие проникновения в глубинные музыкальные структуры его музыки. Это и является целью автора. С помощью поисковых и аналитических методов музыкального анализа, анализа интонационно-гармонического, комплексного, а также собирания конкретных фактических материалов, исследовательских наблюдений были выявлена и суммирована информация, соответствующая цели, которая может оказаться полезной для дальнейшего погружения в данную тему.</w:t>
      </w: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F60F35">
        <w:rPr>
          <w:sz w:val="28"/>
          <w:szCs w:val="28"/>
        </w:rPr>
        <w:t>Ключевые слова: музыкальное искусство, творческая личность, индивидуальный стиль, Александр Скрябин, фортепианное творчество, поздние фортепианные сонаты, иррациональность творчества, содержательные компоненты.</w:t>
      </w:r>
      <w:proofErr w:type="gramEnd"/>
    </w:p>
    <w:p w:rsidR="000B4927" w:rsidRPr="00F60F35" w:rsidRDefault="000B4927" w:rsidP="000B492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0B4927" w:rsidRPr="00F60F35" w:rsidRDefault="000B4927" w:rsidP="000B4927">
      <w:pPr>
        <w:spacing w:line="276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Введение.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Наряду с символизмом и модернизмом, одним из главенствующих направлений </w:t>
      </w:r>
      <w:r w:rsidRPr="00F60F35">
        <w:rPr>
          <w:rFonts w:eastAsiaTheme="minorHAnsi"/>
          <w:sz w:val="28"/>
          <w:szCs w:val="28"/>
          <w:lang w:val="en-US" w:eastAsia="en-US"/>
        </w:rPr>
        <w:t>XX</w:t>
      </w:r>
      <w:r w:rsidRPr="00F60F35">
        <w:rPr>
          <w:rFonts w:eastAsiaTheme="minorHAnsi"/>
          <w:sz w:val="28"/>
          <w:szCs w:val="28"/>
          <w:lang w:eastAsia="en-US"/>
        </w:rPr>
        <w:t xml:space="preserve"> века становится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космизм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: «Человек начинает осознавать себя частью огромной системы, имя которой – Вселенная. Он связующее звено между прошлым и будущим, планетарное, космическое существо. </w:t>
      </w:r>
      <w:r w:rsidRPr="00F60F35">
        <w:rPr>
          <w:rFonts w:eastAsiaTheme="minorHAnsi"/>
          <w:sz w:val="28"/>
          <w:szCs w:val="28"/>
          <w:lang w:eastAsia="en-US"/>
        </w:rPr>
        <w:lastRenderedPageBreak/>
        <w:t xml:space="preserve">Появляется ощущение безграничной свободы и, в то же время, понимание огромной ответственности каждого перед всем человечеством на том отрезке общественного развития, с которым связана его судьба» (А.И.Маслякова) [11, с. 32]. 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Отличительной чертой гениального творчества Александра Николаевича Скрябина, композитора, стоящего на особом месте, в некоем отдалении от других, стало его непостижимое, действительно, «космическое», видение мира, иррациональное мировоззрение, выходящее за рамки общепринятого, рационального, обыденного.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Темы философии, эзотерики, мистики заняли в его творчестве центральное место. Его мировоззрение непосредственно повлияло на его творчество. По нашему мнению, его стиль стал вырисовываться уже в раннем творчестве, где ещё прослеживается огромное влияние Ф.Шопена, но уже тогда можно заметить особую манеру изложения, необычные гармонии, с намёком на фантастику, волшебство, или драматизм с экспрессией, которые в позднем творчестве приобрели более яркую окраску. Именно эти стороны попытаемся раскрыть в данной работе.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Источниками для написания работы – анализа, сравнений, размышлений, – стала, во-первых, сама музыка А.Н.Скрябина, аудио-, видеозаписи знаменитых интерпретаторов, собственные занятия с разучиванием и исполнением его произведений, печатные и электронные издания</w:t>
      </w:r>
      <w:r w:rsidRPr="00F60F35">
        <w:rPr>
          <w:rFonts w:eastAsiaTheme="minorHAnsi"/>
          <w:color w:val="FF0000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Прослушивание записей некоторых выдающихся исполнителей, таких, например, как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 xml:space="preserve"> В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л.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Горовиц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, Вл. Ашкенази, Вл.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Софроницкий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скрябинской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музыки произвело на меня очень яркое, неизгладимое впечатление. Так же буквально до слёз меня тронуло исполнение произведений А.Н.Скрябина молодым музыкантом Андреем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Коробейниковым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на одном из его концертов. Что же говорить о том, что впечатления ещё больше усиливаются, когда ты сам исполняешь произведения А.Н.Скрябина!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О личности и музыке А.Н. Скрябина написано большое количество литературы, от монографий до небольших статей в различных журналах. Авторы рассматривают его личность и творчество с разных сторон. Например, в книге Л. Сабанеева «Воспоминания о Скрябине» [</w:t>
      </w:r>
      <w:r w:rsidRPr="00F60F35">
        <w:rPr>
          <w:rFonts w:eastAsiaTheme="minorHAnsi"/>
          <w:color w:val="FF0000"/>
          <w:sz w:val="28"/>
          <w:szCs w:val="28"/>
          <w:lang w:eastAsia="en-US"/>
        </w:rPr>
        <w:t>15</w:t>
      </w:r>
      <w:r w:rsidRPr="00F60F35">
        <w:rPr>
          <w:rFonts w:eastAsiaTheme="minorHAnsi"/>
          <w:sz w:val="28"/>
          <w:szCs w:val="28"/>
          <w:lang w:eastAsia="en-US"/>
        </w:rPr>
        <w:t xml:space="preserve">] мы видим, как детально автор пишет о своём знакомстве, а дальше и крепкой дружбе с композитором, делится впечатлениями и, можно сказать, «рисует» нам образ А. Н. Скрябина «с натуры», как непосредственный очевидец и наблюдатель, рассматривая его творчество неотделимо от его личности. Данный литературный источник является очень ценным материалом для рассмотрения темы работы, так как здесь мы непосредственно прослеживаем </w:t>
      </w:r>
      <w:r w:rsidRPr="00F60F35">
        <w:rPr>
          <w:rFonts w:eastAsiaTheme="minorHAnsi"/>
          <w:sz w:val="28"/>
          <w:szCs w:val="28"/>
          <w:lang w:eastAsia="en-US"/>
        </w:rPr>
        <w:lastRenderedPageBreak/>
        <w:t>плавную трансформацию от юного А. Скрябина-романтика до художника-мастера, задумавшего «Мистерию» – не просто произведение, а настоящий духовный акт, призывавший объединить всё человечество, все виды искусств.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Также в работе рассмотрен ряд статей.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Статья А.И. Масляковой под названием «А.Н. Скрябин: мир как осуществление красоты» [10] раскрывает музыкально-эстетическую концепцию А.Н. Скрябина на всём протяжении его творчества. Её же статья «Мистицизм А.Н. Скрябина в контексте русского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космизма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» [11] рассматривает, непосредственно, поздний период творчества композитора уже с точки зрения мистицизма и влияния эпохи конца </w:t>
      </w:r>
      <w:r w:rsidRPr="00F60F35">
        <w:rPr>
          <w:rFonts w:eastAsiaTheme="minorHAnsi"/>
          <w:sz w:val="28"/>
          <w:szCs w:val="28"/>
          <w:lang w:val="en-US" w:eastAsia="en-US"/>
        </w:rPr>
        <w:t>XIX</w:t>
      </w:r>
      <w:r w:rsidRPr="00F60F35">
        <w:rPr>
          <w:rFonts w:eastAsiaTheme="minorHAnsi"/>
          <w:sz w:val="28"/>
          <w:szCs w:val="28"/>
          <w:lang w:eastAsia="en-US"/>
        </w:rPr>
        <w:t xml:space="preserve"> – начала </w:t>
      </w:r>
      <w:r w:rsidRPr="00F60F35">
        <w:rPr>
          <w:rFonts w:eastAsiaTheme="minorHAnsi"/>
          <w:sz w:val="28"/>
          <w:szCs w:val="28"/>
          <w:lang w:val="en-US" w:eastAsia="en-US"/>
        </w:rPr>
        <w:t>XX</w:t>
      </w:r>
      <w:r w:rsidRPr="00F60F35">
        <w:rPr>
          <w:rFonts w:eastAsiaTheme="minorHAnsi"/>
          <w:sz w:val="28"/>
          <w:szCs w:val="28"/>
          <w:lang w:eastAsia="en-US"/>
        </w:rPr>
        <w:t xml:space="preserve"> вв. на его поздние сочинения. Статья Татьяны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Кюрегян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«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Первовестник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светозвука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» [6] исследует зарождение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светозвука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в истории музыки и, несмотря на предшественников в этой области, приводит различные аргументы в пользу своего смелого утверждения, называя А. Н. Скрябина первооткрывателем этого явления, также углублённо рассматривая идею Мистерии.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Статья Ларисы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Михайленко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«Скрябин и стиль модерн» [12] связывает его творчество с одним из главных стилей </w:t>
      </w:r>
      <w:r w:rsidRPr="00F60F35">
        <w:rPr>
          <w:rFonts w:eastAsiaTheme="minorHAnsi"/>
          <w:sz w:val="28"/>
          <w:szCs w:val="28"/>
          <w:lang w:val="en-US" w:eastAsia="en-US"/>
        </w:rPr>
        <w:t>XX</w:t>
      </w:r>
      <w:r w:rsidRPr="00F60F35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. –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модернизмом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, сравнивая Александра Скрябина с передовыми деятелями искусства этого направления – художниками, поэтами.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Небольшой очерк С.П. Панкратова [13] даёт нам сведения о музыке композитора, его творческих поисках, о популярности произведений в наши дни.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Опорными источниками стали монографии различных авторов,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которые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так или иначе поясняют факты жизни и творчества композитора [1-5; 7-9; 14; 16-19].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Несмотря на многообразие литературы о А.Н.Скрябине, мы никогда до конца не сможем изучить и понять эту гениальную, загадочную личность. Однако всё-таки попытаемся немного проникнуть в истоки творческих идей, в таинственный и многогранный мир личности творца, имя которому – Александр Николаевич Скрябин.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Истоки философского, мистического мироощущения, творческих идей Скрябин и эпоха. Сила искусства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«Скрябин в исступлённо-творческом порыве искал</w:t>
      </w:r>
    </w:p>
    <w:p w:rsidR="000B4927" w:rsidRPr="00F60F35" w:rsidRDefault="000B4927" w:rsidP="000B4927">
      <w:pPr>
        <w:spacing w:line="276" w:lineRule="auto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не нового искусства, не новой Культуры,</w:t>
      </w:r>
    </w:p>
    <w:p w:rsidR="000B4927" w:rsidRPr="00F60F35" w:rsidRDefault="000B4927" w:rsidP="000B4927">
      <w:pPr>
        <w:spacing w:line="276" w:lineRule="auto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а новой земли и нового неба.</w:t>
      </w:r>
    </w:p>
    <w:p w:rsidR="000B4927" w:rsidRPr="00F60F35" w:rsidRDefault="000B4927" w:rsidP="000B4927">
      <w:pPr>
        <w:spacing w:line="276" w:lineRule="auto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lastRenderedPageBreak/>
        <w:t>У него было чувство конца всего старого мира,</w:t>
      </w:r>
    </w:p>
    <w:p w:rsidR="000B4927" w:rsidRPr="00F60F35" w:rsidRDefault="000B4927" w:rsidP="000B4927">
      <w:pPr>
        <w:spacing w:line="276" w:lineRule="auto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и он хотел сотворить новый Космос»</w:t>
      </w:r>
    </w:p>
    <w:p w:rsidR="000B4927" w:rsidRPr="00F60F35" w:rsidRDefault="000B4927" w:rsidP="000B4927">
      <w:pPr>
        <w:spacing w:line="276" w:lineRule="auto"/>
        <w:ind w:firstLine="709"/>
        <w:jc w:val="right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Николай Бердяев</w:t>
      </w:r>
    </w:p>
    <w:p w:rsidR="000B4927" w:rsidRPr="00F60F35" w:rsidRDefault="000B4927" w:rsidP="000B4927">
      <w:pPr>
        <w:spacing w:line="276" w:lineRule="auto"/>
        <w:ind w:firstLine="709"/>
        <w:jc w:val="right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Общеизвестно, что человек «на стыке времён» необыкновенно обострённо стремится к некоему тайному знанию, способному гармонизировать отдельную личность и целое мироздание [5].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Стремление к постижению глубинной, мистической сущности бытия стало одной из главных задач творцов эпохи Серебряного века, одним из которых была грандиозная фигура А.Н. Скрябина.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По мнению Н.Ф.Фёдорова, идейного вдохновителя русского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космизма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высшей задачей истинного искусства является не изображение мира, а указание пути его преображения. «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Птолемеевское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» искусство (искусство подобия), помещая человека в центр мироздания, превращает его в пассивного «созерцателя» происходящих вокруг событий. Тогда как новое, «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коперниканское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» искусство (искусство воскрешения) должно побуждать человека к активному преобразованию окружающей действительности [6, с. 733]. 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Искусство занимает одну из ведущих позиций в различных духовных учениях. Язык искусства по сравнению с естественным, разговорным языком более универсален, общедоступен, что позволяет успешно использовать его для передачи «непосвященным» целостной «духовной» информации [11, с. 33].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Согласно точке зрения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Г.И.Гурджиева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целительная сила искусства определяется степенью его объективности. В «обычном» произведении искусства «… всё субъективно: и восприятие художником тех или иных ощущений, и формы, в которых он пытается выразить свои ощущения, и восприятие этих форм другими людьми. В подлинном искусстве нет ничего случайного. Это математика» [7, с. 36].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Идеи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космизма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также находили отклик среди деятелей искусства. Художники стремились отразить мировоззрение своей эпохи в «космическом» стиле. Создавая «новое» искусство, они порой были весьма нетерпимы к его классическим образцам [11, с. 33].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proofErr w:type="gramStart"/>
      <w:r w:rsidRPr="00F60F35">
        <w:rPr>
          <w:rFonts w:eastAsiaTheme="minorHAnsi"/>
          <w:sz w:val="28"/>
          <w:szCs w:val="28"/>
          <w:lang w:eastAsia="en-US"/>
        </w:rPr>
        <w:t>Обладая умом философским, широко обобщающим, А.Н.Скрябин на этой стадии своего развития, стадии творческого индивидуализма, создал себе целую метафизику, не без заимствований у разных философов-индивидуалистов, – о творческом духе, который вот так же, как он, сидя за роялем или нотной бумагой, вызывает из хаоса миры, которые явились результатом его игры (А.В.Луначарский) [8].</w:t>
      </w:r>
      <w:proofErr w:type="gramEnd"/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lastRenderedPageBreak/>
        <w:t xml:space="preserve">На фоне социальной мистерии событий 1914 г. (революция, война), А.Н.Скрябин замыслил восстановить единство различных видов искусств, приблизить перерождение мира посредством исполнения грандиозного «произведения» искусства – синтетической Мистерии, а также создание универсального языка, понятного всем жителям планеты. Особым шрифтом композитор желал записать мистические звуки, которые должны были возникать в воображении слушателя [11, </w:t>
      </w:r>
      <w:r w:rsidRPr="00F60F35">
        <w:rPr>
          <w:rFonts w:eastAsiaTheme="minorHAnsi"/>
          <w:sz w:val="28"/>
          <w:szCs w:val="28"/>
          <w:lang w:val="en-US" w:eastAsia="en-US"/>
        </w:rPr>
        <w:t>c</w:t>
      </w:r>
      <w:r w:rsidRPr="00F60F35">
        <w:rPr>
          <w:rFonts w:eastAsiaTheme="minorHAnsi"/>
          <w:sz w:val="28"/>
          <w:szCs w:val="28"/>
          <w:lang w:eastAsia="en-US"/>
        </w:rPr>
        <w:t>. 34].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F60F35">
        <w:rPr>
          <w:rFonts w:eastAsiaTheme="minorHAnsi"/>
          <w:sz w:val="28"/>
          <w:szCs w:val="28"/>
          <w:lang w:eastAsia="en-US"/>
        </w:rPr>
        <w:t>Страстная, гениальная, не знающая творческих ограничений, натура Александра Скрябина переводила личный опыт в искусство, пользуясь своей метафизикой, можно сказать, в сумасшедшую мысль о том, что именно он, музыкальный гений и властелин звука, призван, как музыкальный проповедник, через магический музыкальный акт спасти вселенную, освободить дух, превратить полную теней и злобы жизнь мира в настоящую гармонию (А.В.Луначарский) [8].</w:t>
      </w:r>
      <w:proofErr w:type="gramEnd"/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Синтез искусств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Творчество А.Н.Скрябина было глубоко синтетичным, собирающим всевозможные проявления природы естественной, органической и природы непознаваемой, невещественной, как в художественном материале, так и в методах воплощения, интерпретации.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А.Лурье так пишет об интерпретации А.Н.Скрябина: «Вся таинственная прелесть и очарование его интерпретации заключались в том, что его воспроизведение было исключительно синтетичным. Он обладал поразительным, редким и почти утерянным в современности даром пафоса импровизации. В моменты воспроизведения он творил свои произведения как бы заново». А. Лурье также отмечает немногочисленность тех исполнителей, которым было подвластно истинное </w:t>
      </w:r>
      <w:r w:rsidRPr="00F60F35">
        <w:rPr>
          <w:rFonts w:eastAsiaTheme="minorHAnsi"/>
          <w:sz w:val="28"/>
          <w:szCs w:val="28"/>
          <w:lang w:val="en-US" w:eastAsia="en-US"/>
        </w:rPr>
        <w:t>t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empo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rubato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непостижимая свобода исполнения [9].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Важным звеном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скрябинского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комплексного чувствования выступают и заключённые в его музыке пространственные аналогии, возникавшие благодаря гармонии и индивидуальным чертам фортепианной и оркестровой фактуры, с характерным для неё освобождением верхних и средних звуковых пластов от лишних утяжеляющих звуков и басов, усиливающих объёмность звучания. В ряду эстетических, художественных и музыкальных предпосылок творчества А.Н.Скрябина присутствует и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программность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Программность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композитора  – обобщённо-философского типа, с акцентом на духовное и идеальное начало. Практически сформировавшийся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скрябинский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ход мыслей наблюдается уже в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 xml:space="preserve"> Т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ретьей сонате. В комментариях к сочинению говорится о «состояниях души», которая то кидается в «пучину </w:t>
      </w:r>
      <w:r w:rsidRPr="00F60F35">
        <w:rPr>
          <w:rFonts w:eastAsiaTheme="minorHAnsi"/>
          <w:sz w:val="28"/>
          <w:szCs w:val="28"/>
          <w:lang w:eastAsia="en-US"/>
        </w:rPr>
        <w:lastRenderedPageBreak/>
        <w:t xml:space="preserve">скорби и борьбы», то находит мимолётный «обманчивый отдых», то, «отдаваясь течению, плывет в море чувств», –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чтоб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наконец упиться торжеством «в буре раскрепощённых стихий». Таким образом, философский «сюжет»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скрябинских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произведений изображает процесс развития и становления Духа: от состояния скованности,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поверженности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в косную материю – к вершинам гармонизующего самоутверждения («дух – материя – Дух»). Взлёты и падения на этом пути подчиняются явственно выстраивающейся драматургической триаде: томление – полёт – экстаз (А.В.Луначарский) [8].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Несмотря на грандиозность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идей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и замыслов, очень часто произведения А.Н.Скрябина облечены в танцевальную форму, то есть имеют признаки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танцевальности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. К А.Скрябину неоднократно обращались с просьбой разрешить танцевать его Прелюдии. По воспоминаниям Л.Сабанеева, композитор относился к таким идеям с пониманием, чувствуя, «что его музыка органически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хореографична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, что её действительно можно танцевать, что она просится на жестовое переложение» (15).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Танцевальность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в его творчестве ощущается в некой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полётности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воздушной атмосфере его музыки и его собственной игры.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Мистические компоненты творчества А.Н.Скрябина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(на примерах поздних фортепианных сонат)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В позднем периоде творчестве А.Н.Скрябина отмечается решительный поворот к новым ярко индивидуальным выразительным средствам, что иногда приводит к чрезмерной рационалистичности, усложнённости содержания и образов.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Рассмотрение позднего периода творчества композитора в контексте идей русского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космизма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позволяет несколько переосмыслить специфику мистицизма композитора. «Мистериальный» замысел А.Скрябина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космичен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по размаху и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мистичен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по сути. Композитор чутко воспринял «космическое дыхание» эпохи и воплотил её атмосферу в звуке, заменив при этом классическую логику музыкального мышления её обновлённым, практически инверсионным (обращённым, перевёрнутым) аналогом (А.И.Маслякова) [11, с. 35].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Сонатная форма занимает очень важное и большое место в творчестве А.Н.Скрябина.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 xml:space="preserve">Как и в симфонических произведениях, в сонатах тоже чаще всего задумывалась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программность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воплощаемая через психологически напряжённую, драматическую конфликтность образов.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В некоторых сонатах (№№ 1, 2, 3, 4, 7, 9)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программность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была конкретизирована автором, вплоть </w:t>
      </w:r>
      <w:r w:rsidRPr="00F60F35">
        <w:rPr>
          <w:rFonts w:eastAsiaTheme="minorHAnsi"/>
          <w:sz w:val="28"/>
          <w:szCs w:val="28"/>
          <w:lang w:eastAsia="en-US"/>
        </w:rPr>
        <w:lastRenderedPageBreak/>
        <w:t>до комментариев самого А.Скрябина, которые были приписаны лишь впоследствии, после сочинения сонаты.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Приведём в пример особенности двух поздних фортепианных сонат, настолько контрастных по своему строению и образно-идейному строю, что можно подумать, их задумали разные люди.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Соната № 7 соч. 64</w:t>
      </w:r>
      <w:r w:rsidRPr="00F60F35">
        <w:rPr>
          <w:rFonts w:eastAsiaTheme="minorHAnsi"/>
          <w:sz w:val="28"/>
          <w:szCs w:val="28"/>
          <w:lang w:eastAsia="en-US"/>
        </w:rPr>
        <w:t xml:space="preserve"> – это одно из центральных произведений позднего творческого периода. Соната по грандиозности замыслов близка к «Прометею». В Седьмой сонате композитор выразил непосредственный опыт своих мистически-символистских воззрений. В музыкальных образах этой сонаты он пытался воплотить философскую основу своего мироощущения. 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Не всегда его философским воззрениям соответствовало музыкальное выражение. Художественное начало было шире рамок философских взглядов. Противоречия между мировоззрением и творчеством выразились в этой сонате явно и резко.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Смятение, тревога, напряжённые поиски выхода из идеологического тупика, свойственные значительной части интеллигенции на рубеже </w:t>
      </w:r>
      <w:r w:rsidRPr="00F60F35">
        <w:rPr>
          <w:rFonts w:eastAsiaTheme="minorHAnsi"/>
          <w:sz w:val="28"/>
          <w:szCs w:val="28"/>
          <w:lang w:val="en-US" w:eastAsia="en-US"/>
        </w:rPr>
        <w:t>XIX</w:t>
      </w:r>
      <w:r w:rsidRPr="00F60F35">
        <w:rPr>
          <w:rFonts w:eastAsiaTheme="minorHAnsi"/>
          <w:sz w:val="28"/>
          <w:szCs w:val="28"/>
          <w:lang w:eastAsia="en-US"/>
        </w:rPr>
        <w:t>-</w:t>
      </w:r>
      <w:r w:rsidRPr="00F60F35">
        <w:rPr>
          <w:rFonts w:eastAsiaTheme="minorHAnsi"/>
          <w:sz w:val="28"/>
          <w:szCs w:val="28"/>
          <w:lang w:val="en-US" w:eastAsia="en-US"/>
        </w:rPr>
        <w:t>XX</w:t>
      </w:r>
      <w:r w:rsidRPr="00F60F35">
        <w:rPr>
          <w:rFonts w:eastAsiaTheme="minorHAnsi"/>
          <w:sz w:val="28"/>
          <w:szCs w:val="28"/>
          <w:lang w:eastAsia="en-US"/>
        </w:rPr>
        <w:t xml:space="preserve"> веков, оторванной от жизни народа и революционно-демократических течений, но субъективно честной и гуманистической, – эти идеи слышатся в Седьмой сонате (М.К.Михайлов) [13, с. 35].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Характер главной партии сонаты (</w:t>
      </w:r>
      <w:r w:rsidRPr="00F60F35">
        <w:rPr>
          <w:rFonts w:eastAsiaTheme="minorHAnsi"/>
          <w:sz w:val="28"/>
          <w:szCs w:val="28"/>
          <w:lang w:val="en-US" w:eastAsia="en-US"/>
        </w:rPr>
        <w:t>Allegro</w:t>
      </w:r>
      <w:r w:rsidRPr="00F60F35">
        <w:rPr>
          <w:rFonts w:eastAsiaTheme="minorHAnsi"/>
          <w:sz w:val="28"/>
          <w:szCs w:val="28"/>
          <w:lang w:eastAsia="en-US"/>
        </w:rPr>
        <w:t xml:space="preserve">) выявляется в сопоставлении двух контрастных начал (первый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четырёхтакт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пример № 1): троекратно повторяющиеся на фоне стремительного движения аккордов властно-заклинательные выкрики темы как символ человеческой воли, устремлённости противопоставляются таинственным, как бы звучащим издалека аккордам как символу дремлющих сил космоса, ещё не разбуженных космических стихий.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>Пример 1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3491901" cy="191459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3413" t="28273" r="20141" b="14287"/>
                    <a:stretch/>
                  </pic:blipFill>
                  <pic:spPr bwMode="auto">
                    <a:xfrm>
                      <a:off x="0" y="0"/>
                      <a:ext cx="3513380" cy="192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Первое из тематических начал напоминает о типично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скрябинских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темах самоутверждения (в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 xml:space="preserve"> Т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ретьей симфонии, «Поэме экстаза», «Прометее»); второе начало предвосхищает знаменитый начальный аккорд «Прометея», аккорд одновременно и «космического хаоса» и световой вспышки, </w:t>
      </w:r>
      <w:r w:rsidRPr="00F60F35">
        <w:rPr>
          <w:rFonts w:eastAsiaTheme="minorHAnsi"/>
          <w:sz w:val="28"/>
          <w:szCs w:val="28"/>
          <w:lang w:eastAsia="en-US"/>
        </w:rPr>
        <w:lastRenderedPageBreak/>
        <w:t>подобной рождению сверхновой звезды, некую параллель которого мы увидим и в Седьмой сонате (пример № 7) [13, с.36].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 Основной задачей исполнителя в этой сонате становится передать единство стремительности, волевой активности и противопоставить это всё статическим, тормозящим созвучиям.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F60F35">
        <w:rPr>
          <w:rFonts w:eastAsiaTheme="minorHAnsi"/>
          <w:sz w:val="28"/>
          <w:szCs w:val="28"/>
          <w:lang w:eastAsia="en-US"/>
        </w:rPr>
        <w:t>Переход от главной партии к побочной построен на сочетании двух главных контрастных элементов главной партии.</w:t>
      </w:r>
      <w:proofErr w:type="gramEnd"/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Побочная партия (переход на 6/8 с такта 29) как бы «выплывает из глубины» главной партии. Эта тема отличается особой,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скрябинской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чувственной утончённостью и изяществом (пример № 2).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189230</wp:posOffset>
            </wp:positionV>
            <wp:extent cx="4388485" cy="1112520"/>
            <wp:effectExtent l="19050" t="0" r="0" b="0"/>
            <wp:wrapTight wrapText="bothSides">
              <wp:wrapPolygon edited="0">
                <wp:start x="-94" y="0"/>
                <wp:lineTo x="-94" y="21082"/>
                <wp:lineTo x="21566" y="21082"/>
                <wp:lineTo x="21566" y="0"/>
                <wp:lineTo x="-9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82" t="37431" r="20155" b="35570"/>
                    <a:stretch/>
                  </pic:blipFill>
                  <pic:spPr bwMode="auto">
                    <a:xfrm>
                      <a:off x="0" y="0"/>
                      <a:ext cx="438848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0F35">
        <w:rPr>
          <w:rFonts w:eastAsiaTheme="minorHAnsi"/>
          <w:lang w:eastAsia="en-US"/>
        </w:rPr>
        <w:t>Пример 2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F60F35">
        <w:rPr>
          <w:rFonts w:eastAsiaTheme="minorHAnsi"/>
          <w:sz w:val="28"/>
          <w:szCs w:val="28"/>
          <w:lang w:eastAsia="en-US"/>
        </w:rPr>
        <w:t>Скрябинские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ремарки к побочной партии: «небесное наслаждение», «очень чисто, с глубокой нежностью».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Второе проведение побочной темы (пример № 3) излагается как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противосложение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. А.Н.Скрябин определял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квинтоли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противосложения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как «мистические туманы», застилающие «лик солнечной воли…» [15, с 136].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>Пример 3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4138882" cy="121594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2932" t="30357" r="20301" b="38690"/>
                    <a:stretch/>
                  </pic:blipFill>
                  <pic:spPr bwMode="auto">
                    <a:xfrm>
                      <a:off x="0" y="0"/>
                      <a:ext cx="4164228" cy="122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После краткой заключительной партии появляется новый материал – итоговый, результативный, который получает широкое развитие в коде (пример № 4).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>Пример 4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492565" cy="1218048"/>
            <wp:effectExtent l="19050" t="0" r="32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28" cy="1222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F60F35">
        <w:rPr>
          <w:rFonts w:eastAsiaTheme="minorHAnsi"/>
          <w:sz w:val="28"/>
          <w:szCs w:val="28"/>
          <w:lang w:eastAsia="en-US"/>
        </w:rPr>
        <w:t>Заключительной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партия – музыка экстатического характера.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lastRenderedPageBreak/>
        <w:t xml:space="preserve">Экспозиция в главных чертах определяет всю образную сущность сонаты. В основе её построения – символические принципы лейтмотивного и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лейтгармонического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тематизма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[12, с. 308].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Разработку сонаты можно условно разделить на две части. В первой части чередуется весь тематический материал экспозиции, используются приёмы расширения, удлинения, варьирования, укорочения. Во второй части темы не так чётко прослеживаются, всё растворяется в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гуле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, напряжённом потоке фигураций и звонов. 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В репризе (пример № 5) практически полностью повторяется экспозиция, но изменяется характер и динамика – звучание становится по-новому ярким, приобретает черты большей значительности, даже грандиозности (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Л.А.Михайленко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) [12, с. 310].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>Пример 5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3414263" cy="18778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1809" t="32143" r="20462" b="8929"/>
                    <a:stretch/>
                  </pic:blipFill>
                  <pic:spPr bwMode="auto">
                    <a:xfrm>
                      <a:off x="0" y="0"/>
                      <a:ext cx="3423102" cy="188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Связующая партия почти не отличается от изложения в экспозиции,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организуя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таким образом музыкальную форму. В её концовку автор вводит уже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знакомое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противосложение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В заключительной партии неожиданно для восприятия, но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авторски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глубоко продуманно, возникает мотив темы «искромётного фонтана».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Большая кода (пример № 6) имеет особое значение в этой сонате. Здесь объединяются и главная партия, и экстатичная побочная партия. Звучат и перемежаются между собой колокольные звучания, эпизод «искромётных огней», пределом напряжённости звучат «звоны» последнего танца-экстаза.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>Пример 6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3578165" cy="1814424"/>
            <wp:effectExtent l="19050" t="0" r="32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2611" t="39286" r="20782" b="7440"/>
                    <a:stretch/>
                  </pic:blipFill>
                  <pic:spPr bwMode="auto">
                    <a:xfrm>
                      <a:off x="0" y="0"/>
                      <a:ext cx="3594608" cy="182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lastRenderedPageBreak/>
        <w:t>Мгновенная, но многозначительная вспышка гигантского «столба света» звучит как символ мистического озарения, как светозвуковой взрыв (А.И.Маслякова) [11, с. 34] (пример № 7).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 xml:space="preserve">Пример 7       Знаменитый </w:t>
      </w:r>
      <w:proofErr w:type="spellStart"/>
      <w:r w:rsidRPr="00F60F35">
        <w:rPr>
          <w:rFonts w:eastAsiaTheme="minorHAnsi"/>
          <w:lang w:eastAsia="en-US"/>
        </w:rPr>
        <w:t>скрябинский</w:t>
      </w:r>
      <w:proofErr w:type="spellEnd"/>
      <w:r w:rsidRPr="00F60F35">
        <w:rPr>
          <w:rFonts w:eastAsiaTheme="minorHAnsi"/>
          <w:lang w:eastAsia="en-US"/>
        </w:rPr>
        <w:t xml:space="preserve"> аккорд из Седьмой сонаты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908403" cy="1354347"/>
            <wp:effectExtent l="19050" t="0" r="599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7203" t="41369" r="52891" b="31220"/>
                    <a:stretch/>
                  </pic:blipFill>
                  <pic:spPr bwMode="auto">
                    <a:xfrm>
                      <a:off x="0" y="0"/>
                      <a:ext cx="908403" cy="135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Сопоставление тем, а не развитие тематического материала, становится главным принципом построения Седьмой сонаты. Развитие заменяется экстатическими волнами, нервозным нагнетанием экспрессии двух основных контрастных тем к двум кульминациям (в начале репризы и в конце сонаты).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F60F35">
        <w:rPr>
          <w:rFonts w:eastAsiaTheme="minorHAnsi"/>
          <w:sz w:val="28"/>
          <w:szCs w:val="28"/>
          <w:lang w:eastAsia="en-US"/>
        </w:rPr>
        <w:t>Экстазные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звоны и гулы резко обрываются грандиозным аккордом с последующей паузой. Как будто не точка, а многоточие поставлено автором в заключени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и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произведения (11, с. 37).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Седьмая соната является самой яркой из поздних сонат Александра Скрябина. Яркость эмоциональных контрастов и невероятная интенсивная напряжённость экспрессии для многих исполнителей кажутся сверхчеловеческими. Великий пианист Владимир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Софроницкий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никогда не играл эту сонату на сцене – боялся, что потеряет сознание.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i/>
          <w:sz w:val="28"/>
          <w:szCs w:val="28"/>
          <w:lang w:eastAsia="en-US"/>
        </w:rPr>
        <w:t>Соната № 10 соч. 70</w:t>
      </w:r>
      <w:r w:rsidRPr="00F60F35">
        <w:rPr>
          <w:rFonts w:eastAsiaTheme="minorHAnsi"/>
          <w:sz w:val="28"/>
          <w:szCs w:val="28"/>
          <w:lang w:eastAsia="en-US"/>
        </w:rPr>
        <w:t xml:space="preserve"> – наиболее светлая из цикла десяти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скрябинских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сонат. В этой сонате всё наполнено радостным ощущением пространства, света, звонов расцветающей жизни. В отличие от других сонат этого периода, здесь отсутствуют жёсткие гармонии, форма более ясная, мелодическая линия рельефнее. А.Н.Скрябин в этой сонате часто использует приёмы сопоставления крайних регистров, красочные эффекты звучаний тремоло, нежных трелей.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Произведение начинается вступлением, тематический материал которого играет важную роль в процессе сонатного развития. Два мотива, противопоставленных друг другу, определяют образное содержание темы (пример № 8) [12, с. 325].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>Пример 8         а)    1-я тема Интродукции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3069207" cy="102734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5337" t="37797" r="36337" b="38393"/>
                    <a:stretch/>
                  </pic:blipFill>
                  <pic:spPr bwMode="auto">
                    <a:xfrm>
                      <a:off x="0" y="0"/>
                      <a:ext cx="3089185" cy="103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                        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lastRenderedPageBreak/>
        <w:t xml:space="preserve"> </w:t>
      </w:r>
      <w:r w:rsidRPr="00F60F35">
        <w:rPr>
          <w:rFonts w:eastAsiaTheme="minorHAnsi"/>
          <w:lang w:eastAsia="en-US"/>
        </w:rPr>
        <w:t>б)    2-я тема Интродукции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2335961" cy="1175674"/>
            <wp:effectExtent l="19050" t="0" r="718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51936" t="52125" r="20965" b="22563"/>
                    <a:stretch/>
                  </pic:blipFill>
                  <pic:spPr bwMode="auto">
                    <a:xfrm>
                      <a:off x="0" y="0"/>
                      <a:ext cx="2350976" cy="118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Эти два мотива сочетаются между собой, чередуются и обогащают друг друга, создавая атмосферу напряжённого ожидания.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Начинается главная партия –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полётно-стремительная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тема, характерная для А.Скрябина, олицетворяющая порыв, восторженность (пример № 9).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>Пример 9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2698271" cy="1290233"/>
            <wp:effectExtent l="19050" t="0" r="682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47146" t="30357" r="20942" b="41297"/>
                    <a:stretch/>
                  </pic:blipFill>
                  <pic:spPr bwMode="auto">
                    <a:xfrm>
                      <a:off x="0" y="0"/>
                      <a:ext cx="2698271" cy="129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В тему главной партии вплетаются элементы связующей и элементы вступления. На фоне колоритных трелей вступает побочная партия (пример № 10).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lang w:eastAsia="en-US"/>
        </w:rPr>
      </w:pPr>
      <w:r w:rsidRPr="00F60F35">
        <w:rPr>
          <w:rFonts w:eastAsiaTheme="minorHAnsi"/>
          <w:lang w:eastAsia="en-US"/>
        </w:rPr>
        <w:t>Пример 10</w:t>
      </w:r>
    </w:p>
    <w:p w:rsidR="000B4927" w:rsidRPr="00F60F35" w:rsidRDefault="000B4927" w:rsidP="000B4927">
      <w:pPr>
        <w:spacing w:line="276" w:lineRule="auto"/>
        <w:jc w:val="both"/>
        <w:rPr>
          <w:noProof/>
          <w:sz w:val="28"/>
          <w:szCs w:val="28"/>
        </w:rPr>
      </w:pPr>
      <w:r w:rsidRPr="00F60F3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40005</wp:posOffset>
            </wp:positionV>
            <wp:extent cx="1714500" cy="1353820"/>
            <wp:effectExtent l="19050" t="0" r="0" b="0"/>
            <wp:wrapTight wrapText="bothSides">
              <wp:wrapPolygon edited="0">
                <wp:start x="-240" y="0"/>
                <wp:lineTo x="-240" y="21276"/>
                <wp:lineTo x="21600" y="21276"/>
                <wp:lineTo x="21600" y="0"/>
                <wp:lineTo x="-24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71" t="56548" r="58020" b="15303"/>
                    <a:stretch/>
                  </pic:blipFill>
                  <pic:spPr bwMode="auto">
                    <a:xfrm>
                      <a:off x="0" y="0"/>
                      <a:ext cx="1714500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4927" w:rsidRPr="00F60F35" w:rsidRDefault="000B4927" w:rsidP="000B4927">
      <w:pPr>
        <w:spacing w:line="276" w:lineRule="auto"/>
        <w:jc w:val="both"/>
        <w:rPr>
          <w:noProof/>
          <w:sz w:val="28"/>
          <w:szCs w:val="28"/>
        </w:rPr>
      </w:pPr>
    </w:p>
    <w:p w:rsidR="000B4927" w:rsidRPr="00F60F35" w:rsidRDefault="000B4927" w:rsidP="000B4927">
      <w:pPr>
        <w:spacing w:line="276" w:lineRule="auto"/>
        <w:jc w:val="both"/>
        <w:rPr>
          <w:noProof/>
          <w:sz w:val="28"/>
          <w:szCs w:val="28"/>
        </w:rPr>
      </w:pPr>
    </w:p>
    <w:p w:rsidR="000B4927" w:rsidRPr="00F60F35" w:rsidRDefault="000B4927" w:rsidP="000B4927">
      <w:pPr>
        <w:spacing w:line="276" w:lineRule="auto"/>
        <w:jc w:val="both"/>
        <w:rPr>
          <w:noProof/>
          <w:sz w:val="28"/>
          <w:szCs w:val="28"/>
        </w:rPr>
      </w:pPr>
    </w:p>
    <w:p w:rsidR="000B4927" w:rsidRPr="00F60F35" w:rsidRDefault="000B4927" w:rsidP="000B4927">
      <w:pPr>
        <w:spacing w:line="276" w:lineRule="auto"/>
        <w:jc w:val="both"/>
        <w:rPr>
          <w:noProof/>
          <w:sz w:val="28"/>
          <w:szCs w:val="28"/>
        </w:rPr>
      </w:pPr>
    </w:p>
    <w:p w:rsidR="000B4927" w:rsidRPr="00F60F35" w:rsidRDefault="000B4927" w:rsidP="000B4927">
      <w:pPr>
        <w:spacing w:line="276" w:lineRule="auto"/>
        <w:jc w:val="both"/>
        <w:rPr>
          <w:noProof/>
          <w:sz w:val="28"/>
          <w:szCs w:val="28"/>
        </w:rPr>
      </w:pP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noProof/>
          <w:sz w:val="28"/>
          <w:szCs w:val="28"/>
        </w:rPr>
        <w:t>Она вся римически изысканна, как будто бы наэлектризована. Её взлёт к закючительному тремоляндо противопоставляется нисходящей теме главной партии.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noProof/>
          <w:sz w:val="28"/>
          <w:szCs w:val="28"/>
        </w:rPr>
        <w:t xml:space="preserve">Заключительная партия сплетает тематические элементы вступления и новой  темы. </w:t>
      </w:r>
      <w:r w:rsidRPr="00F60F35">
        <w:rPr>
          <w:rFonts w:eastAsiaTheme="minorHAnsi"/>
          <w:sz w:val="28"/>
          <w:szCs w:val="28"/>
          <w:lang w:eastAsia="en-US"/>
        </w:rPr>
        <w:t xml:space="preserve">Это тема –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упоённо-любовная</w:t>
      </w:r>
      <w:proofErr w:type="spellEnd"/>
      <w:r w:rsidRPr="00F60F35">
        <w:rPr>
          <w:noProof/>
          <w:sz w:val="28"/>
          <w:szCs w:val="28"/>
        </w:rPr>
        <w:t xml:space="preserve"> (пример № 11).</w:t>
      </w:r>
    </w:p>
    <w:p w:rsidR="000B4927" w:rsidRPr="00F60F35" w:rsidRDefault="000B4927" w:rsidP="000B4927">
      <w:pPr>
        <w:spacing w:line="276" w:lineRule="auto"/>
        <w:jc w:val="center"/>
        <w:rPr>
          <w:noProof/>
        </w:rPr>
      </w:pPr>
      <w:r w:rsidRPr="00F60F35">
        <w:rPr>
          <w:noProof/>
        </w:rPr>
        <w:t>Пример 11</w:t>
      </w:r>
    </w:p>
    <w:p w:rsidR="000B4927" w:rsidRPr="00F60F35" w:rsidRDefault="000B4927" w:rsidP="000B4927">
      <w:pPr>
        <w:spacing w:line="276" w:lineRule="auto"/>
        <w:jc w:val="center"/>
        <w:rPr>
          <w:noProof/>
          <w:sz w:val="28"/>
          <w:szCs w:val="28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3388384" cy="1208350"/>
            <wp:effectExtent l="19050" t="0" r="25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61" t="41963" r="20622" b="29167"/>
                    <a:stretch/>
                  </pic:blipFill>
                  <pic:spPr bwMode="auto">
                    <a:xfrm>
                      <a:off x="0" y="0"/>
                      <a:ext cx="3399264" cy="121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rFonts w:eastAsiaTheme="minorHAnsi"/>
          <w:sz w:val="28"/>
          <w:szCs w:val="28"/>
          <w:lang w:eastAsia="en-US"/>
        </w:rPr>
        <w:lastRenderedPageBreak/>
        <w:t xml:space="preserve">Разработка сонаты использует в себе весь материал экспозиции и носит такой же любовно-восторженный, огненно-экзальтированный, восторженный характер. Тема вступления в разработке углублённая, сосредоточенная, далее она переосмысливается в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экстатическую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(пример № 12).</w:t>
      </w:r>
    </w:p>
    <w:p w:rsidR="000B4927" w:rsidRPr="00F60F35" w:rsidRDefault="000B4927" w:rsidP="000B4927">
      <w:pPr>
        <w:spacing w:line="276" w:lineRule="auto"/>
        <w:jc w:val="center"/>
        <w:rPr>
          <w:noProof/>
        </w:rPr>
      </w:pPr>
      <w:r w:rsidRPr="00F60F35">
        <w:rPr>
          <w:noProof/>
        </w:rPr>
        <w:t>Пример 12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18415</wp:posOffset>
            </wp:positionV>
            <wp:extent cx="3253105" cy="2052955"/>
            <wp:effectExtent l="19050" t="0" r="4445" b="0"/>
            <wp:wrapSquare wrapText="bothSides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10" t="26489" r="20462" b="6844"/>
                    <a:stretch/>
                  </pic:blipFill>
                  <pic:spPr bwMode="auto">
                    <a:xfrm>
                      <a:off x="0" y="0"/>
                      <a:ext cx="3253105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Тема главной партии, звучащая далее, ещё больше усиливает экстатическое напряжение и подводит нас к генеральной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предрепризной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кульминации.</w:t>
      </w:r>
      <w:r w:rsidRPr="00F60F35">
        <w:rPr>
          <w:noProof/>
          <w:sz w:val="28"/>
          <w:szCs w:val="28"/>
        </w:rPr>
        <w:t xml:space="preserve"> На протяжении одиннадцати тактов мы слышим экстазный перезвон (пример № 13).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noProof/>
          <w:sz w:val="28"/>
          <w:szCs w:val="28"/>
        </w:rPr>
        <w:t>А.Н.Скрябин так говорил об этой кульминации : «Здесь ослепительный свет, точно солнце приблизилось. Здесь уже есть это задыхание, которое чувствуется в момент экстаза» (передается со слов А.Б. Гольденвейзера и Л.В.Николаева, выступавших с этой сонатой и консультировавших свои интерпретации с А.Н.Скрябиным) (В.Дельсон) [12, с. 328].</w:t>
      </w:r>
    </w:p>
    <w:p w:rsidR="000B4927" w:rsidRPr="00F60F35" w:rsidRDefault="000B4927" w:rsidP="000B4927">
      <w:pPr>
        <w:spacing w:line="276" w:lineRule="auto"/>
        <w:jc w:val="center"/>
        <w:rPr>
          <w:noProof/>
        </w:rPr>
      </w:pPr>
      <w:r w:rsidRPr="00F60F35">
        <w:rPr>
          <w:noProof/>
        </w:rPr>
        <w:t>Пример 13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noProof/>
          <w:sz w:val="28"/>
          <w:szCs w:val="28"/>
        </w:rPr>
        <w:drawing>
          <wp:inline distT="0" distB="0" distL="0" distR="0">
            <wp:extent cx="3254543" cy="2098909"/>
            <wp:effectExtent l="19050" t="0" r="300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71" t="27678" r="20782" b="4762"/>
                    <a:stretch/>
                  </pic:blipFill>
                  <pic:spPr bwMode="auto">
                    <a:xfrm>
                      <a:off x="0" y="0"/>
                      <a:ext cx="3263171" cy="210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Кода сонаты воплощает образ вихревого танца-кружения [12, с. 328]. Под конец темп постепенно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замедляется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и звучат интонации начала сонаты.</w:t>
      </w:r>
      <w:r w:rsidRPr="00F60F35">
        <w:rPr>
          <w:noProof/>
          <w:sz w:val="28"/>
          <w:szCs w:val="28"/>
        </w:rPr>
        <w:t xml:space="preserve"> </w:t>
      </w:r>
      <w:r w:rsidRPr="00F60F35">
        <w:rPr>
          <w:rFonts w:eastAsiaTheme="minorHAnsi"/>
          <w:sz w:val="28"/>
          <w:szCs w:val="28"/>
          <w:lang w:eastAsia="en-US"/>
        </w:rPr>
        <w:t>Таким образом, этот мотив обрамляет всю сонату и воспринимается ещё глубже, с какой-то просветлённой загадочностью.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На примере фортепианных сонат А.Н.Скрябина можно проследить всю эволюцию его творчества. В них, как и в симфонических произведениях, </w:t>
      </w:r>
      <w:r w:rsidRPr="00F60F35">
        <w:rPr>
          <w:rFonts w:eastAsiaTheme="minorHAnsi"/>
          <w:sz w:val="28"/>
          <w:szCs w:val="28"/>
          <w:lang w:eastAsia="en-US"/>
        </w:rPr>
        <w:lastRenderedPageBreak/>
        <w:t xml:space="preserve">сказалась его тенденция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к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скрытой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программности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. Отметим, что во всех произведениях – симфонических и фортепианных,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программность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не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основана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на конкретных литературно-художественных</w:t>
      </w:r>
      <w:r w:rsidRPr="00F60F35">
        <w:rPr>
          <w:noProof/>
          <w:sz w:val="28"/>
          <w:szCs w:val="28"/>
        </w:rPr>
        <w:t xml:space="preserve"> </w:t>
      </w:r>
      <w:r w:rsidRPr="00F60F35">
        <w:rPr>
          <w:rFonts w:eastAsiaTheme="minorHAnsi"/>
          <w:sz w:val="28"/>
          <w:szCs w:val="28"/>
          <w:lang w:eastAsia="en-US"/>
        </w:rPr>
        <w:t>источниках (некоторые ремарки, программы были присочинены уже после написания музыки).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rFonts w:eastAsiaTheme="minorHAnsi"/>
          <w:sz w:val="28"/>
          <w:szCs w:val="28"/>
          <w:lang w:eastAsia="en-US"/>
        </w:rPr>
        <w:t>Последние сонаты А.Н.Скрябина носят пантеистический характер. Присутствие идей пантеизма, обожествления природы и космоса, обнаруживается уже во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 xml:space="preserve"> В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торой сонате </w:t>
      </w:r>
      <w:r w:rsidRPr="00F60F35">
        <w:rPr>
          <w:rFonts w:eastAsiaTheme="minorHAnsi"/>
          <w:sz w:val="28"/>
          <w:szCs w:val="28"/>
          <w:lang w:val="en-US" w:eastAsia="en-US"/>
        </w:rPr>
        <w:t>op</w:t>
      </w:r>
      <w:r w:rsidRPr="00F60F35">
        <w:rPr>
          <w:rFonts w:eastAsiaTheme="minorHAnsi"/>
          <w:sz w:val="28"/>
          <w:szCs w:val="28"/>
          <w:lang w:eastAsia="en-US"/>
        </w:rPr>
        <w:t>. 19. Своими поздними сонатами А.Н.Скрябин показывает нам постижение «духа» природы, её вселенской бесконечной красоты и величия. Поэтому мы можем услышать порой сходные выразительные интонации, фигурации, мотивы, методы изложения.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rFonts w:eastAsiaTheme="minorHAnsi"/>
          <w:sz w:val="28"/>
          <w:szCs w:val="28"/>
          <w:lang w:eastAsia="en-US"/>
        </w:rPr>
        <w:t>Прослеживая весь путь создания композитором сонатной формы, можно утверждать, что у него всё сильнее сказывался внутренне конфликтный тройственный процесс: поляризации контрастных образов, схематизации формы, нивелировки средств выразительности (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Л.А.Михайленко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) [12, с. 366].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60F35">
        <w:rPr>
          <w:rFonts w:eastAsiaTheme="minorHAnsi"/>
          <w:sz w:val="28"/>
          <w:szCs w:val="28"/>
          <w:lang w:eastAsia="en-US"/>
        </w:rPr>
        <w:t>Подводя итоги, хочется заметить, что каждая соната композитора – это смелый, где-то даже дерзновенный творческий эксперимент, включающий в себя нечто необычное, новое, выходящее за пределы рационального обыденного понимания. Все десять сонат – это эволюция идейных и образных исканий и воззрений композитора, фиксирующая определённые творческие вспышки, озарения, поиски высших смыслов.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Итоги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Можно с уверенностью утверждать, что всё, словно нездешнее, неземное, творчество А.Скрябина отражает его уникальную, «космическую» личность, хотя многие музыковеды и исследователи жизни и творчества композитора могут поставить под сомнение данное утверждение.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Тогда, в защиту своих наблюдений, хочется отметить, что творчество, создаваемое художником на протяжении всей жизни, не может быть отделено от его личности. Таким образом, А.Н.Скрябин, не увлекаясь философией разных направлений, мистическими, иррациональными и другими метафизическими направлениями, вряд ли бы задумал такое грандиозное представление, действо как «Мистерия» и творчество его вряд ли было бы таким ярким, космическим по размаху.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Гениальность его заключается ещё в том, что при всех своих немыслимых и дерзких идеях, он мастерски совмещал и чётко разграничивал в своих произведениях логику повествования, чёткость формы с </w:t>
      </w:r>
      <w:r w:rsidRPr="00F60F35">
        <w:rPr>
          <w:rFonts w:eastAsiaTheme="minorHAnsi"/>
          <w:sz w:val="28"/>
          <w:szCs w:val="28"/>
          <w:lang w:eastAsia="en-US"/>
        </w:rPr>
        <w:lastRenderedPageBreak/>
        <w:t>художественным, образным наполнением. Это ярко иллюстрируют его сонаты.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Чтобы представить себе, какой посыл, какое настроение несла в себе музыка А.Н.Скрябина, можно процитировать Б. Л. Яворского, который писал в своё время из Парижа: «Я установил, почему Скрябина мало играют здесь.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Они говорят, что он хорош, производит впечатление, но он их беспокоит, волнует, а им покой дороже всего; они боятся его нарушить, потерять его, боятся, что эта музыка заставит их «жить» по-иному.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Это меня обрадовало потому, что доказывает, что Скрябин и революция неразделимы, что Скрябин есть преддверие новой культуры, он немыслим без неё и она без него, т. е. Скрябин есть самое современное в эволюции человечества, а совсем не та музыка, которая, как бы громка и трескуча она ни была, оставляет людей спокойными, инертными, застывшими, даже окостеневшими в своей отжившей культурной эпохе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» [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20].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Б.Яворский очень точно подметил, что музыка А.Скрябина не может оставить кого-либо равнодушным. При жизни композитора его музыка не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была так широко известна и мало кто позволял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себе притронуться к творениям композитора. Ведь, чтобы исполнять её, нужно самому быть большим художником, мыслить иначе, чем другие. Да и самому А.Скрябину нелегко было угодить, настолько он был «не от мира сего». Однако этим и прекрасна его музыка.</w:t>
      </w:r>
    </w:p>
    <w:p w:rsidR="000B4927" w:rsidRPr="00F60F35" w:rsidRDefault="000B4927" w:rsidP="000B4927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Творчество А.Н. Скрябина всегда будет собирать вокруг себя много разных мнений и споров. Потому что эта музыка выходит за пределы искусства, она не сосредоточена на чём-то одном и не несёт в себе какой-то определённой мысли. Его музыка – как космос, распространяющийся гораздо дальше понимаемого нами физического мира. Поэтому она не может быть воспринята и понята всеми, даже некоторыми деятелями искусства. Но, может быть, когда-нибудь, наш мир вступит на более высокую ступень духовности, связи с природой и Космосом, и тогда по-настоящему прочувствует всё творчество гения Скрябина и ему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подобных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color w:val="FF0000"/>
          <w:sz w:val="28"/>
          <w:szCs w:val="28"/>
          <w:lang w:eastAsia="en-US"/>
        </w:rPr>
      </w:pPr>
    </w:p>
    <w:p w:rsidR="000B4927" w:rsidRPr="00F60F35" w:rsidRDefault="000B4927" w:rsidP="000B4927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Литература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1 Бэлза, И. Ф. Александр Николаевич Скрябин [Текст] / И.Ф.Бэлза. М.: Музыка, 1982. 175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2. Данилевич, Л. А.Н. Скрябин [Текст] / Л.Данилевич. М.: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Музгиз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1953. 169 с.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3.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Дельсон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, В. Ю. Скрябин. Очерки жизни и творчества [Текст] /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В.Ю.Дельсон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// под ред.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С.Аксюка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. М.: Музыка, 1971. 430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4.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Дельсон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, В.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Фортепиянные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сонаты Скрябина [Текст] /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В.Дельсон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// под ред. И.Слепнева. М.: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Госмузиздат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1961. 47 с.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lastRenderedPageBreak/>
        <w:t>5. Иванов-мистик (Оккультные мотивы в поэзии и прозе Вячеслава Иванова (1907-1919)) [Текст] / Новое литературное обозрение. М., 2000. 240 с.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6.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Кюрегян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, Т. С.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Первовестник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светозвука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[Текст] /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Т.С.Кюрегян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// Музыкальная академия. М., 2002. № 2. С. 1-4.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7.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Левая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, Т.Н. Скрябин и художественные искания </w:t>
      </w:r>
      <w:r w:rsidRPr="00F60F35">
        <w:rPr>
          <w:rFonts w:eastAsiaTheme="minorHAnsi"/>
          <w:sz w:val="28"/>
          <w:szCs w:val="28"/>
          <w:lang w:val="en-US" w:eastAsia="en-US"/>
        </w:rPr>
        <w:t>XX</w:t>
      </w:r>
      <w:r w:rsidRPr="00F60F35">
        <w:rPr>
          <w:rFonts w:eastAsiaTheme="minorHAnsi"/>
          <w:sz w:val="28"/>
          <w:szCs w:val="28"/>
          <w:lang w:eastAsia="en-US"/>
        </w:rPr>
        <w:t xml:space="preserve"> в. [Текст] / Т.Н.Левая. СПб.: Композитор, 2007. 184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8. Луначарский, А. В. Значение Скрябина для нашего времени [Текст] / А.В.Луначарский. [Электронный ресурс]. Режим доступа: </w:t>
      </w:r>
      <w:hyperlink r:id="rId18" w:history="1">
        <w:r w:rsidRPr="00F60F35">
          <w:rPr>
            <w:rStyle w:val="a3"/>
            <w:rFonts w:eastAsiaTheme="minorHAnsi"/>
            <w:sz w:val="28"/>
            <w:szCs w:val="28"/>
            <w:lang w:eastAsia="en-US"/>
          </w:rPr>
          <w:t>http://lunacharsky.newgod.su/</w:t>
        </w:r>
      </w:hyperlink>
      <w:r w:rsidRPr="00F60F35">
        <w:rPr>
          <w:rFonts w:eastAsiaTheme="minorHAnsi"/>
          <w:sz w:val="28"/>
          <w:szCs w:val="28"/>
          <w:lang w:eastAsia="en-US"/>
        </w:rPr>
        <w:t>. Дата обращения: 12.12. 2019.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9. Лурье, А Скрябин и русская музыка [Текст] / А. Лурье // Музыкальная академия. М., 1997. № 2. С 141-145.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10. Маслякова, А. И. А.Н. Скрябин: мир как осуществление красоты [Текст] / А.И.Маслякова // Музыковедение. М.: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Научтехлитиздат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2014. № 2. С. 51-60.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11. Маслякова, А. И. Мистицизм А. Н. Скрябина в контексте русского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космизма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[Текст] / А.И.Маслякова // Музыка и время. М.: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Научтехлитиздат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, 2012. № 3. С. 32-35.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12.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Михайленко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, Л. А. Скрябин и стиль модерн [Текст] /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Л.А.Михайленко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 // Музыкальная академия. М., 2002. № 2. С. 4-8.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13. Михайлов, М.К. Александр Николаевич Скрябин [Текст] / М.К.Михайлов. Л.: Музыка, 1982. 182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14. Панкратов, С. П. Александр Николаевич Скрябин. К 100-летию со дня рождения [Текст] / С.П.Панкратов. М.: Знание, 1971. 32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15. Сабанеев, Л. Л. Воспоминания о Скрябине [Текст] / Л.Л.Сабанеев. М.: Классика-</w:t>
      </w:r>
      <w:proofErr w:type="gramStart"/>
      <w:r w:rsidRPr="00F60F35">
        <w:rPr>
          <w:rFonts w:eastAsiaTheme="minorHAnsi"/>
          <w:sz w:val="28"/>
          <w:szCs w:val="28"/>
          <w:lang w:val="en-US" w:eastAsia="en-US"/>
        </w:rPr>
        <w:t>XXI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>, 2003. 400 с.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16. Синтез иску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сств в тв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орчестве А. Н. Скрябина [Текст]. [Электронный ресурс]. Режим доступа: </w:t>
      </w:r>
      <w:hyperlink r:id="rId19" w:history="1">
        <w:r w:rsidRPr="00F60F35">
          <w:rPr>
            <w:rStyle w:val="a3"/>
            <w:rFonts w:eastAsiaTheme="minorHAnsi"/>
            <w:sz w:val="28"/>
            <w:szCs w:val="28"/>
            <w:lang w:eastAsia="en-US"/>
          </w:rPr>
          <w:t>https://infourok.ru/</w:t>
        </w:r>
      </w:hyperlink>
      <w:r w:rsidRPr="00F60F35">
        <w:rPr>
          <w:rFonts w:eastAsiaTheme="minorHAnsi"/>
          <w:sz w:val="28"/>
          <w:szCs w:val="28"/>
          <w:lang w:eastAsia="en-US"/>
        </w:rPr>
        <w:t xml:space="preserve"> . Дата обращения 12.12.2019.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17. Скрябин А. Сонаты для фортепиано №№ 1-10. Исполняет Игорь Жуков [Видеозапись] / А.Скрябин. [Электронный ресурс]. Режим доступа: </w:t>
      </w:r>
      <w:hyperlink r:id="rId20" w:history="1">
        <w:r w:rsidRPr="00F60F35">
          <w:rPr>
            <w:rStyle w:val="a3"/>
            <w:rFonts w:eastAsiaTheme="minorHAnsi"/>
            <w:sz w:val="28"/>
            <w:szCs w:val="28"/>
            <w:lang w:eastAsia="en-US"/>
          </w:rPr>
          <w:t>http://www.intoclassics.net/</w:t>
        </w:r>
      </w:hyperlink>
      <w:r w:rsidRPr="00F60F35">
        <w:rPr>
          <w:rFonts w:eastAsiaTheme="minorHAnsi"/>
          <w:sz w:val="28"/>
          <w:szCs w:val="28"/>
          <w:lang w:eastAsia="en-US"/>
        </w:rPr>
        <w:t xml:space="preserve"> . Дата обращения: 30.01.20</w:t>
      </w:r>
      <w:bookmarkStart w:id="0" w:name="_GoBack"/>
      <w:bookmarkEnd w:id="0"/>
      <w:r w:rsidRPr="00F60F35">
        <w:rPr>
          <w:rFonts w:eastAsiaTheme="minorHAnsi"/>
          <w:sz w:val="28"/>
          <w:szCs w:val="28"/>
          <w:lang w:eastAsia="en-US"/>
        </w:rPr>
        <w:t>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18. Успенский, П. Д. В поисках </w:t>
      </w:r>
      <w:proofErr w:type="gramStart"/>
      <w:r w:rsidRPr="00F60F35">
        <w:rPr>
          <w:rFonts w:eastAsiaTheme="minorHAnsi"/>
          <w:sz w:val="28"/>
          <w:szCs w:val="28"/>
          <w:lang w:eastAsia="en-US"/>
        </w:rPr>
        <w:t>чудесного</w:t>
      </w:r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 [Текст] / П.Д.Успенский. М., 2010. 515 с.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>19. Федоров, Н. Ф. Философия общего дела [Текст] / Н.Ф.Фёдоров. М., 2008. 750 с.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F60F35">
        <w:rPr>
          <w:rFonts w:eastAsiaTheme="minorHAnsi"/>
          <w:sz w:val="28"/>
          <w:szCs w:val="28"/>
          <w:lang w:eastAsia="en-US"/>
        </w:rPr>
        <w:t xml:space="preserve">20. Яворский, Б. Л. – С.В.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Протопопову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 xml:space="preserve">. Письмо от 13 мая 1926 г. / Б. Яворский. Статьи. Воспоминания. Переписка: сб. в 2 т. // ред.-сост. И.С.Рабинович; общ. ред. Д.Д. Шостаковича. 2-е </w:t>
      </w:r>
      <w:proofErr w:type="spellStart"/>
      <w:proofErr w:type="gramStart"/>
      <w:r w:rsidRPr="00F60F35">
        <w:rPr>
          <w:rFonts w:eastAsiaTheme="minorHAnsi"/>
          <w:sz w:val="28"/>
          <w:szCs w:val="28"/>
          <w:lang w:eastAsia="en-US"/>
        </w:rPr>
        <w:t>изд</w:t>
      </w:r>
      <w:proofErr w:type="spellEnd"/>
      <w:proofErr w:type="gramEnd"/>
      <w:r w:rsidRPr="00F60F35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F60F35">
        <w:rPr>
          <w:rFonts w:eastAsiaTheme="minorHAnsi"/>
          <w:sz w:val="28"/>
          <w:szCs w:val="28"/>
          <w:lang w:eastAsia="en-US"/>
        </w:rPr>
        <w:t>исправл</w:t>
      </w:r>
      <w:proofErr w:type="spellEnd"/>
      <w:r w:rsidRPr="00F60F35">
        <w:rPr>
          <w:rFonts w:eastAsiaTheme="minorHAnsi"/>
          <w:sz w:val="28"/>
          <w:szCs w:val="28"/>
          <w:lang w:eastAsia="en-US"/>
        </w:rPr>
        <w:t>. и доп. М., 1972. Т. 1. С. 338-339.</w:t>
      </w:r>
    </w:p>
    <w:p w:rsidR="000B4927" w:rsidRPr="00F60F35" w:rsidRDefault="000B4927" w:rsidP="000B4927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C57E9A" w:rsidRDefault="00C57E9A"/>
    <w:sectPr w:rsidR="00C57E9A" w:rsidSect="00210ACE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095656"/>
      <w:docPartObj>
        <w:docPartGallery w:val="Page Numbers (Bottom of Page)"/>
        <w:docPartUnique/>
      </w:docPartObj>
    </w:sdtPr>
    <w:sdtEndPr/>
    <w:sdtContent>
      <w:p w:rsidR="00613877" w:rsidRDefault="000B492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13877" w:rsidRDefault="000B4927">
    <w:pPr>
      <w:pStyle w:val="a4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0B4927"/>
    <w:rsid w:val="000B4927"/>
    <w:rsid w:val="005525E9"/>
    <w:rsid w:val="00C57E9A"/>
    <w:rsid w:val="00EF4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4927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0B492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B49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B49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49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lunacharsky.newgod.su/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ntoclassics.net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infourok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4196</Words>
  <Characters>23923</Characters>
  <Application>Microsoft Office Word</Application>
  <DocSecurity>0</DocSecurity>
  <Lines>199</Lines>
  <Paragraphs>56</Paragraphs>
  <ScaleCrop>false</ScaleCrop>
  <Company>Microsoft</Company>
  <LinksUpToDate>false</LinksUpToDate>
  <CharactersWithSpaces>28063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2020-05-30T16:24:00Z</dcterms:created>
  <dcterms:modified xsi:type="dcterms:W3CDTF">2020-05-30T16:26:00Z</dcterms:modified>
</cp:coreProperties>
</file>