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90" w:rsidRPr="002E1090" w:rsidRDefault="002E1090" w:rsidP="002E1090">
      <w:pPr>
        <w:spacing w:line="360" w:lineRule="auto"/>
        <w:ind w:left="567" w:right="-568" w:firstLine="567"/>
        <w:jc w:val="center"/>
        <w:rPr>
          <w:rStyle w:val="noncited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090">
        <w:rPr>
          <w:rStyle w:val="noncited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Формирование навыков </w:t>
      </w:r>
      <w:r w:rsidR="00276834">
        <w:rPr>
          <w:rStyle w:val="noncited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профессионального </w:t>
      </w:r>
      <w:r w:rsidRPr="002E1090">
        <w:rPr>
          <w:rStyle w:val="noncited3"/>
          <w:rFonts w:ascii="Times New Roman" w:hAnsi="Times New Roman" w:cs="Times New Roman"/>
          <w:b/>
          <w:sz w:val="28"/>
          <w:szCs w:val="28"/>
          <w:shd w:val="clear" w:color="auto" w:fill="FFFFFF"/>
        </w:rPr>
        <w:t>общения</w:t>
      </w:r>
      <w:r w:rsidR="00276834">
        <w:rPr>
          <w:rStyle w:val="noncited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сотрудников органов внутренних дел</w:t>
      </w:r>
      <w:bookmarkStart w:id="0" w:name="_GoBack"/>
      <w:bookmarkEnd w:id="0"/>
      <w:r w:rsidRPr="002E1090">
        <w:rPr>
          <w:rStyle w:val="noncited3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E1090" w:rsidRDefault="002E1090" w:rsidP="006430C1">
      <w:pPr>
        <w:spacing w:line="360" w:lineRule="auto"/>
        <w:ind w:left="567" w:right="-568" w:firstLine="567"/>
        <w:jc w:val="both"/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1090" w:rsidRDefault="002E1090" w:rsidP="006430C1">
      <w:pPr>
        <w:spacing w:line="360" w:lineRule="auto"/>
        <w:ind w:left="567" w:right="-568" w:firstLine="567"/>
        <w:jc w:val="both"/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090">
        <w:rPr>
          <w:rStyle w:val="noncited3"/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Аннотация:</w:t>
      </w:r>
      <w:r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3ED"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430C1"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представленной статье</w:t>
      </w:r>
      <w:r w:rsidR="00F933ED"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раскрываются основные психологические аспекты общения в деятельности сотрудников органов</w:t>
      </w:r>
      <w:r w:rsid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внутренних дел</w:t>
      </w:r>
      <w:r w:rsidR="00F933ED"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основное содержание профессиональной деятельности которых составляет общение с гражданами, отражена структура, виды, средства, условия общения, способы установления коммуникативных контактов сотрудников правоохранительных органов с различными категориями граждан, факторы, влияющие на процесс межличностного восприятия, а так же даны практические рекомендации по развитию навыков профессионального общения и техники общения в деятельности </w:t>
      </w:r>
      <w:r w:rsid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сотрудников </w:t>
      </w:r>
      <w:r w:rsidR="00F933ED"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органов</w:t>
      </w:r>
      <w:r w:rsid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внутренних дел</w:t>
      </w:r>
      <w:r w:rsidR="00F933ED"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1090" w:rsidRDefault="002E1090" w:rsidP="006430C1">
      <w:pPr>
        <w:spacing w:line="360" w:lineRule="auto"/>
        <w:ind w:left="567" w:right="-568" w:firstLine="567"/>
        <w:jc w:val="both"/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090">
        <w:rPr>
          <w:rStyle w:val="noncited3"/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 слова:</w:t>
      </w:r>
      <w:r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профессионализм, общение, коммуникация, ситуация, формирование навыков, компетентность.</w:t>
      </w:r>
    </w:p>
    <w:p w:rsidR="002E1090" w:rsidRDefault="002E1090" w:rsidP="006430C1">
      <w:pPr>
        <w:spacing w:line="360" w:lineRule="auto"/>
        <w:ind w:left="567" w:right="-568" w:firstLine="567"/>
        <w:jc w:val="both"/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30C1" w:rsidRDefault="006430C1" w:rsidP="006430C1">
      <w:pPr>
        <w:spacing w:line="360" w:lineRule="auto"/>
        <w:ind w:left="567" w:right="-568" w:firstLine="567"/>
        <w:jc w:val="both"/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933ED"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процессе осуществления своей профессиональной деятельности сотруднику органов внутренних дел постоянно приходится общаться с различными людьми </w:t>
      </w:r>
      <w:r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933ED"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 сотрудники других подразделений и служб органа внутренних дел, с которыми он взаимодействует в ходе осуществления своей профессиональной деятельности, следственных отделов, прокуратуры, различных предприятий, организаций, органов местного самоуправления, граждане, которые в различных ситуациях выступают в качестве различных субъектов деятельности – в качестве потерпевших, лиц, обладающих оперативно-значимой информацией, лиц, подозреваемых в совершении преступлений и др. И в каждом случае это общение имеет свою специфику, которую необходимо учитывать для построения продуктивного коммуникативного контакта.</w:t>
      </w:r>
      <w:r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3ED"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лучше развиты коммуникативные качества </w:t>
      </w:r>
      <w:r w:rsidR="00F933ED"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сотрудника, тем выше уровень его профессионального мастерства. Умение грамотно и эффективно общаться не дается человеку от природы – это результат его коммуникативного опыта и специальной подготовки. Одной из задач </w:t>
      </w:r>
      <w:r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</w:t>
      </w:r>
      <w:r w:rsidR="00F933ED"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является получение оперативно значимой информации. И от того, насколько умело он вступает в коммуникативные контакты с людьми, в том числе с незнакомыми, умеет расположить их к себе, завоевать их доверие зависит результат его деятельности.</w:t>
      </w:r>
      <w:r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30C1" w:rsidRDefault="00F933ED" w:rsidP="006430C1">
      <w:pPr>
        <w:spacing w:line="360" w:lineRule="auto"/>
        <w:ind w:left="567" w:right="-568" w:firstLine="567"/>
        <w:jc w:val="both"/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Несомненно, по истечении нескольких лет работы сотрудник приобретает определенные навыки общения, может легко вступать в коммуникативные контакты, играть различные социальные роли, оказывать коммуникативное воздействие на партнеров по общению. Однако, это длительный путь освоения методом проб и ошибок. А ошибки оперативного сотрудника порой стоят очень дорого, ведь от его профессионализма подчас зависят судьбы и даже жизни людей. При организации надлежащей профессиональной подготовки и переподготовки кадров, составной частью которой является коммуникативная подготовка, изучение наиболее важных психологических закономерностей общения этот путь можно значительно сократить.</w:t>
      </w:r>
      <w:r w:rsid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30C1" w:rsidRDefault="00F933ED" w:rsidP="006430C1">
      <w:pPr>
        <w:spacing w:line="360" w:lineRule="auto"/>
        <w:ind w:left="567" w:right="-568" w:firstLine="567"/>
        <w:jc w:val="both"/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Жесты человека всегда были источником информации для ученых, изучающих человеческое поведение. Ведутся споры о том, является ли такое поведение приобретенным, выработанным в детстве, или это часть генетического кода, передаваемого от поколения к поколению. Тем не менее, общепринятым стало утверждение о высокой информативности жестов. Доктор </w:t>
      </w:r>
      <w:proofErr w:type="spellStart"/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Ray</w:t>
      </w:r>
      <w:proofErr w:type="spellEnd"/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L. </w:t>
      </w:r>
      <w:proofErr w:type="spellStart"/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Birdwhitsell</w:t>
      </w:r>
      <w:proofErr w:type="spellEnd"/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(Университет </w:t>
      </w:r>
      <w:proofErr w:type="spellStart"/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Луисвилля</w:t>
      </w:r>
      <w:proofErr w:type="spellEnd"/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) считает: если наблюдатель знает “словарь” языка тела, он способен слушать речь и знать, что будет делать тело. Более того, он сможет рассказать о содержании разговора, наблюдая во время общения только жесты собеседников.</w:t>
      </w:r>
      <w:r w:rsidRPr="006430C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Чарльз Дарвин констатировал, что “эмоции практически всегда можно увидеть в каком-либо движении тела”.</w:t>
      </w:r>
      <w:r w:rsid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Наука о чтении </w:t>
      </w:r>
      <w:proofErr w:type="spellStart"/>
      <w:proofErr w:type="gramStart"/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психо</w:t>
      </w:r>
      <w:proofErr w:type="spellEnd"/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-эмоционального</w:t>
      </w:r>
      <w:proofErr w:type="gramEnd"/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состояния по его морфологическим признакам называется Физиогномика. Физиогномика (от греч. «природа» и «знающий») возникла в глубокой древности на основе представления о предопределенности психического и телесного в человеке. Предметом исследования физиогномики является внешний облик человека. Современные исследования обнаруживают значимые корреляционные связи между морфологическими признаками и некоторыми психологическими особенностями человека. Ниже приведены результаты исследований, проведенных В.И. Куликовым и С.В. </w:t>
      </w:r>
      <w:proofErr w:type="spellStart"/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Овдей</w:t>
      </w:r>
      <w:proofErr w:type="spellEnd"/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, выявивших высокую корреляцию между морфологическими признаками и некоторыми психологическими и психофизиологическими особенностями человека</w:t>
      </w:r>
      <w:r w:rsidRPr="006430C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5" w:tooltip="Цитируемость: 100%" w:history="1">
        <w:r w:rsidR="006430C1" w:rsidRPr="006430C1">
          <w:rPr>
            <w:rStyle w:val="noncited3"/>
            <w:rFonts w:ascii="Times New Roman" w:hAnsi="Times New Roman" w:cs="Times New Roman"/>
            <w:sz w:val="28"/>
            <w:szCs w:val="28"/>
            <w:shd w:val="clear" w:color="auto" w:fill="FFFFFF"/>
          </w:rPr>
          <w:t>В </w:t>
        </w:r>
      </w:hyperlink>
      <w:r w:rsid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</w:t>
      </w:r>
      <w:r w:rsidR="006430C1"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и в правоохранительной деятельности в</w:t>
      </w:r>
      <w:r w:rsid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0C1"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целом, важным умением является умение понимать притворные жесты, особенности которых заключаются в следующем:</w:t>
      </w:r>
    </w:p>
    <w:p w:rsidR="006430C1" w:rsidRDefault="006430C1" w:rsidP="006430C1">
      <w:pPr>
        <w:pStyle w:val="a6"/>
        <w:numPr>
          <w:ilvl w:val="0"/>
          <w:numId w:val="1"/>
        </w:numPr>
        <w:spacing w:line="360" w:lineRule="auto"/>
        <w:ind w:right="-568"/>
        <w:jc w:val="both"/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они преувеличивают слабые эмоции (за счет усиления движений рук и корпуса);</w:t>
      </w:r>
    </w:p>
    <w:p w:rsidR="006430C1" w:rsidRDefault="006430C1" w:rsidP="006430C1">
      <w:pPr>
        <w:pStyle w:val="a6"/>
        <w:numPr>
          <w:ilvl w:val="0"/>
          <w:numId w:val="1"/>
        </w:numPr>
        <w:spacing w:line="360" w:lineRule="auto"/>
        <w:ind w:right="-568"/>
        <w:jc w:val="both"/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подавляют сильные волнения (за счет умышленного ограничения движения рук и корпуса);</w:t>
      </w:r>
    </w:p>
    <w:p w:rsidR="006430C1" w:rsidRDefault="006430C1" w:rsidP="006430C1">
      <w:pPr>
        <w:pStyle w:val="a6"/>
        <w:numPr>
          <w:ilvl w:val="0"/>
          <w:numId w:val="1"/>
        </w:numPr>
        <w:spacing w:line="360" w:lineRule="auto"/>
        <w:ind w:right="-568"/>
        <w:jc w:val="both"/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представляют собой ложные движения, не соответствующие содержанию общения (как правило, такие движения начинаются с конечностей и заканчиваются на лице).</w:t>
      </w:r>
    </w:p>
    <w:p w:rsidR="006430C1" w:rsidRPr="006430C1" w:rsidRDefault="006430C1" w:rsidP="006430C1">
      <w:pPr>
        <w:spacing w:line="360" w:lineRule="auto"/>
        <w:ind w:left="567" w:right="-568" w:firstLine="142"/>
        <w:jc w:val="both"/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Важным является </w:t>
      </w:r>
      <w:r>
        <w:rPr>
          <w:rStyle w:val="noncited3"/>
          <w:rFonts w:ascii="Tahoma" w:hAnsi="Tahoma" w:cs="Tahoma"/>
          <w:sz w:val="28"/>
          <w:szCs w:val="28"/>
          <w:shd w:val="clear" w:color="auto" w:fill="FFFFFF"/>
        </w:rPr>
        <w:t>н</w:t>
      </w:r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е только умение распознавать притворные жесты, но и самому умело пользоваться ими при проведении отдельных мероприятий, требующих соблюдения конспирации.</w:t>
      </w:r>
      <w:r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30C1">
        <w:rPr>
          <w:rStyle w:val="noncited3"/>
          <w:rFonts w:ascii="Times New Roman" w:hAnsi="Times New Roman" w:cs="Times New Roman"/>
          <w:sz w:val="28"/>
          <w:szCs w:val="28"/>
          <w:shd w:val="clear" w:color="auto" w:fill="FFFFFF"/>
        </w:rPr>
        <w:t>Однако, истинный знаток «Атласа человеческого тела» всегда сможет распознать неискренность, как бы умело партнер по общению не использовал притворные жесты</w:t>
      </w:r>
    </w:p>
    <w:sectPr w:rsidR="006430C1" w:rsidRPr="006430C1" w:rsidSect="0068509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D261A"/>
    <w:multiLevelType w:val="hybridMultilevel"/>
    <w:tmpl w:val="E01E73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D6"/>
    <w:rsid w:val="000B6A11"/>
    <w:rsid w:val="00276834"/>
    <w:rsid w:val="002E1090"/>
    <w:rsid w:val="003D1095"/>
    <w:rsid w:val="004A2024"/>
    <w:rsid w:val="004E22C8"/>
    <w:rsid w:val="006430C1"/>
    <w:rsid w:val="00685095"/>
    <w:rsid w:val="00816777"/>
    <w:rsid w:val="008A70D6"/>
    <w:rsid w:val="00931269"/>
    <w:rsid w:val="00BF222F"/>
    <w:rsid w:val="00C8510D"/>
    <w:rsid w:val="00F458DA"/>
    <w:rsid w:val="00F933ED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7F909-9BDE-400B-83C5-7F952403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D6"/>
    <w:rPr>
      <w:rFonts w:ascii="Tahoma" w:hAnsi="Tahoma" w:cs="Tahoma"/>
      <w:sz w:val="16"/>
      <w:szCs w:val="16"/>
    </w:rPr>
  </w:style>
  <w:style w:type="character" w:customStyle="1" w:styleId="noncited3">
    <w:name w:val="noncited3"/>
    <w:basedOn w:val="a0"/>
    <w:rsid w:val="00F933ED"/>
  </w:style>
  <w:style w:type="character" w:customStyle="1" w:styleId="apple-converted-space">
    <w:name w:val="apple-converted-space"/>
    <w:basedOn w:val="a0"/>
    <w:rsid w:val="00F933ED"/>
  </w:style>
  <w:style w:type="character" w:styleId="a5">
    <w:name w:val="Hyperlink"/>
    <w:basedOn w:val="a0"/>
    <w:uiPriority w:val="99"/>
    <w:semiHidden/>
    <w:unhideWhenUsed/>
    <w:rsid w:val="00F933ED"/>
    <w:rPr>
      <w:color w:val="0000FF"/>
      <w:u w:val="single"/>
    </w:rPr>
  </w:style>
  <w:style w:type="character" w:customStyle="1" w:styleId="legalcitation">
    <w:name w:val="legalcitation"/>
    <w:basedOn w:val="a0"/>
    <w:rsid w:val="00F933ED"/>
  </w:style>
  <w:style w:type="paragraph" w:styleId="a6">
    <w:name w:val="List Paragraph"/>
    <w:basedOn w:val="a"/>
    <w:uiPriority w:val="34"/>
    <w:qFormat/>
    <w:rsid w:val="0064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2016-04-25T08:02:00Z</cp:lastPrinted>
  <dcterms:created xsi:type="dcterms:W3CDTF">2020-04-23T07:21:00Z</dcterms:created>
  <dcterms:modified xsi:type="dcterms:W3CDTF">2020-04-23T07:21:00Z</dcterms:modified>
</cp:coreProperties>
</file>