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Theme="minorEastAsia" w:hAnsi="Times New Roman" w:cs="Times New Roman"/>
          <w:b/>
          <w:bCs/>
          <w:sz w:val="28"/>
          <w:szCs w:val="28"/>
        </w:rPr>
        <w:id w:val="540638913"/>
        <w:docPartObj>
          <w:docPartGallery w:val="Table of Contents"/>
          <w:docPartUnique/>
        </w:docPartObj>
      </w:sdtPr>
      <w:sdtEndPr>
        <w:rPr>
          <w:rFonts w:eastAsiaTheme="minorHAnsi"/>
          <w:b w:val="0"/>
          <w:bCs w:val="0"/>
        </w:rPr>
      </w:sdtEndPr>
      <w:sdtContent>
        <w:p w:rsidR="006A5D9C" w:rsidRPr="008E2D93" w:rsidRDefault="006A5D9C" w:rsidP="00F8332D">
          <w:pPr>
            <w:tabs>
              <w:tab w:val="left" w:pos="1050"/>
            </w:tabs>
            <w:spacing w:after="0" w:line="240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8E2D93">
            <w:rPr>
              <w:rFonts w:ascii="Times New Roman" w:hAnsi="Times New Roman" w:cs="Times New Roman"/>
              <w:sz w:val="28"/>
              <w:szCs w:val="28"/>
            </w:rPr>
            <w:t>Оглавление</w:t>
          </w:r>
        </w:p>
        <w:p w:rsidR="006A5D9C" w:rsidRPr="008E2D93" w:rsidRDefault="006A5D9C" w:rsidP="00F8332D">
          <w:pPr>
            <w:pStyle w:val="11"/>
            <w:spacing w:line="240" w:lineRule="auto"/>
            <w:contextualSpacing/>
            <w:jc w:val="both"/>
            <w:rPr>
              <w:rFonts w:eastAsiaTheme="minorEastAsia"/>
              <w:bCs w:val="0"/>
              <w:iCs w:val="0"/>
              <w:lang w:val="ru-RU" w:eastAsia="ru-RU" w:bidi="ar-SA"/>
            </w:rPr>
          </w:pPr>
          <w:r w:rsidRPr="008E2D93">
            <w:rPr>
              <w:b/>
            </w:rPr>
            <w:fldChar w:fldCharType="begin"/>
          </w:r>
          <w:r w:rsidRPr="008E2D93">
            <w:rPr>
              <w:b/>
            </w:rPr>
            <w:instrText xml:space="preserve"> TOC \o "1-3" \h \z \u </w:instrText>
          </w:r>
          <w:r w:rsidRPr="008E2D93">
            <w:rPr>
              <w:b/>
            </w:rPr>
            <w:fldChar w:fldCharType="separate"/>
          </w:r>
          <w:hyperlink r:id="rId7" w:anchor="_Toc506117515" w:history="1">
            <w:r w:rsidRPr="008E2D93">
              <w:rPr>
                <w:rStyle w:val="a3"/>
              </w:rPr>
              <w:t>Введение.</w:t>
            </w:r>
            <w:r w:rsidRPr="008E2D93">
              <w:rPr>
                <w:rStyle w:val="a3"/>
                <w:webHidden/>
                <w:color w:val="auto"/>
              </w:rPr>
              <w:tab/>
            </w:r>
            <w:r w:rsidRPr="008E2D93">
              <w:rPr>
                <w:rStyle w:val="a3"/>
                <w:webHidden/>
                <w:color w:val="auto"/>
              </w:rPr>
              <w:fldChar w:fldCharType="begin"/>
            </w:r>
            <w:r w:rsidRPr="008E2D93">
              <w:rPr>
                <w:rStyle w:val="a3"/>
                <w:webHidden/>
                <w:color w:val="auto"/>
              </w:rPr>
              <w:instrText xml:space="preserve"> PAGEREF _Toc506117515 \h </w:instrText>
            </w:r>
            <w:r w:rsidRPr="008E2D93">
              <w:rPr>
                <w:rStyle w:val="a3"/>
                <w:webHidden/>
                <w:color w:val="auto"/>
              </w:rPr>
            </w:r>
            <w:r w:rsidRPr="008E2D93">
              <w:rPr>
                <w:rStyle w:val="a3"/>
                <w:webHidden/>
                <w:color w:val="auto"/>
              </w:rPr>
              <w:fldChar w:fldCharType="separate"/>
            </w:r>
            <w:r w:rsidR="00704F7B" w:rsidRPr="008E2D93">
              <w:rPr>
                <w:rStyle w:val="a3"/>
                <w:webHidden/>
                <w:color w:val="auto"/>
              </w:rPr>
              <w:t>2</w:t>
            </w:r>
            <w:r w:rsidRPr="008E2D93">
              <w:rPr>
                <w:rStyle w:val="a3"/>
                <w:webHidden/>
                <w:color w:val="auto"/>
              </w:rPr>
              <w:fldChar w:fldCharType="end"/>
            </w:r>
          </w:hyperlink>
        </w:p>
        <w:p w:rsidR="006A5D9C" w:rsidRPr="008E2D93" w:rsidRDefault="00F10A03" w:rsidP="00F8332D">
          <w:pPr>
            <w:pStyle w:val="11"/>
            <w:spacing w:line="240" w:lineRule="auto"/>
            <w:contextualSpacing/>
            <w:jc w:val="both"/>
            <w:rPr>
              <w:rFonts w:eastAsiaTheme="minorEastAsia"/>
              <w:bCs w:val="0"/>
              <w:iCs w:val="0"/>
              <w:lang w:val="ru-RU" w:eastAsia="ru-RU" w:bidi="ar-SA"/>
            </w:rPr>
          </w:pPr>
          <w:hyperlink r:id="rId8" w:anchor="_Toc506117516" w:history="1">
            <w:r w:rsidR="006A5D9C" w:rsidRPr="008E2D93">
              <w:rPr>
                <w:rStyle w:val="a3"/>
              </w:rPr>
              <w:t xml:space="preserve">Глава 1. Жанр </w:t>
            </w:r>
            <w:r w:rsidR="006A5D9C" w:rsidRPr="008E2D93">
              <w:rPr>
                <w:rStyle w:val="a3"/>
                <w:lang w:val="ru-RU"/>
              </w:rPr>
              <w:t>поучения в древнерусской литературе</w:t>
            </w:r>
            <w:r w:rsidR="006A5D9C" w:rsidRPr="008E2D93">
              <w:rPr>
                <w:rStyle w:val="a3"/>
                <w:webHidden/>
                <w:color w:val="auto"/>
              </w:rPr>
              <w:tab/>
            </w:r>
            <w:r w:rsidR="006A5D9C" w:rsidRPr="008E2D93">
              <w:rPr>
                <w:rStyle w:val="a3"/>
                <w:webHidden/>
                <w:color w:val="auto"/>
              </w:rPr>
              <w:fldChar w:fldCharType="begin"/>
            </w:r>
            <w:r w:rsidR="006A5D9C" w:rsidRPr="008E2D93">
              <w:rPr>
                <w:rStyle w:val="a3"/>
                <w:webHidden/>
                <w:color w:val="auto"/>
              </w:rPr>
              <w:instrText xml:space="preserve"> PAGEREF _Toc506117516 \h </w:instrText>
            </w:r>
            <w:r w:rsidR="006A5D9C" w:rsidRPr="008E2D93">
              <w:rPr>
                <w:rStyle w:val="a3"/>
                <w:webHidden/>
                <w:color w:val="auto"/>
              </w:rPr>
            </w:r>
            <w:r w:rsidR="006A5D9C" w:rsidRPr="008E2D93">
              <w:rPr>
                <w:rStyle w:val="a3"/>
                <w:webHidden/>
                <w:color w:val="auto"/>
              </w:rPr>
              <w:fldChar w:fldCharType="separate"/>
            </w:r>
            <w:r w:rsidR="00704F7B" w:rsidRPr="008E2D93">
              <w:rPr>
                <w:rStyle w:val="a3"/>
                <w:webHidden/>
                <w:color w:val="auto"/>
              </w:rPr>
              <w:t>3</w:t>
            </w:r>
            <w:r w:rsidR="006A5D9C" w:rsidRPr="008E2D93">
              <w:rPr>
                <w:rStyle w:val="a3"/>
                <w:webHidden/>
                <w:color w:val="auto"/>
              </w:rPr>
              <w:fldChar w:fldCharType="end"/>
            </w:r>
          </w:hyperlink>
        </w:p>
        <w:p w:rsidR="006A5D9C" w:rsidRPr="008E2D93" w:rsidRDefault="00F10A03" w:rsidP="00F8332D">
          <w:pPr>
            <w:pStyle w:val="11"/>
            <w:spacing w:line="240" w:lineRule="auto"/>
            <w:contextualSpacing/>
            <w:jc w:val="both"/>
            <w:rPr>
              <w:rFonts w:eastAsiaTheme="minorEastAsia"/>
              <w:bCs w:val="0"/>
              <w:iCs w:val="0"/>
              <w:lang w:val="ru-RU" w:eastAsia="ru-RU" w:bidi="ar-SA"/>
            </w:rPr>
          </w:pPr>
          <w:hyperlink r:id="rId9" w:anchor="_Toc506117517" w:history="1">
            <w:r w:rsidR="006A5D9C" w:rsidRPr="008E2D93">
              <w:rPr>
                <w:rStyle w:val="a3"/>
              </w:rPr>
              <w:t>Глава 1.2.</w:t>
            </w:r>
            <w:r w:rsidR="006A5D9C" w:rsidRPr="008E2D93">
              <w:rPr>
                <w:rStyle w:val="a3"/>
                <w:lang w:val="ru-RU"/>
              </w:rPr>
              <w:t xml:space="preserve">Черты жанра поучения в </w:t>
            </w:r>
            <w:r w:rsidR="006A5D9C" w:rsidRPr="008E2D93">
              <w:rPr>
                <w:rStyle w:val="a3"/>
              </w:rPr>
              <w:t>«</w:t>
            </w:r>
            <w:r w:rsidR="006A5D9C" w:rsidRPr="008E2D93">
              <w:rPr>
                <w:rStyle w:val="a3"/>
                <w:lang w:val="ru-RU"/>
              </w:rPr>
              <w:t>Письмах о добром» Д.С.Лихачева</w:t>
            </w:r>
            <w:r w:rsidR="006A5D9C" w:rsidRPr="008E2D93">
              <w:rPr>
                <w:rStyle w:val="a3"/>
              </w:rPr>
              <w:t>»…</w:t>
            </w:r>
            <w:r w:rsidR="006A5D9C" w:rsidRPr="008E2D93">
              <w:rPr>
                <w:rStyle w:val="a3"/>
                <w:lang w:val="ru-RU"/>
              </w:rPr>
              <w:t>…</w:t>
            </w:r>
            <w:r w:rsidR="006A5D9C" w:rsidRPr="008E2D93">
              <w:rPr>
                <w:rStyle w:val="a3"/>
              </w:rPr>
              <w:t>.</w:t>
            </w:r>
            <w:r w:rsidR="006A5D9C" w:rsidRPr="008E2D93">
              <w:rPr>
                <w:rStyle w:val="a3"/>
                <w:lang w:val="ru-RU"/>
              </w:rPr>
              <w:t>..</w:t>
            </w:r>
            <w:r w:rsidR="006A5D9C" w:rsidRPr="008E2D93">
              <w:rPr>
                <w:rStyle w:val="a3"/>
                <w:webHidden/>
                <w:color w:val="auto"/>
              </w:rPr>
              <w:fldChar w:fldCharType="begin"/>
            </w:r>
            <w:r w:rsidR="006A5D9C" w:rsidRPr="008E2D93">
              <w:rPr>
                <w:rStyle w:val="a3"/>
                <w:webHidden/>
                <w:color w:val="auto"/>
              </w:rPr>
              <w:instrText xml:space="preserve"> PAGEREF _Toc506117517 \h </w:instrText>
            </w:r>
            <w:r w:rsidR="006A5D9C" w:rsidRPr="008E2D93">
              <w:rPr>
                <w:rStyle w:val="a3"/>
                <w:webHidden/>
                <w:color w:val="auto"/>
              </w:rPr>
            </w:r>
            <w:r w:rsidR="006A5D9C" w:rsidRPr="008E2D93">
              <w:rPr>
                <w:rStyle w:val="a3"/>
                <w:webHidden/>
                <w:color w:val="auto"/>
              </w:rPr>
              <w:fldChar w:fldCharType="separate"/>
            </w:r>
            <w:r w:rsidR="00704F7B" w:rsidRPr="008E2D93">
              <w:rPr>
                <w:rStyle w:val="a3"/>
                <w:webHidden/>
                <w:color w:val="auto"/>
              </w:rPr>
              <w:t>5</w:t>
            </w:r>
            <w:r w:rsidR="006A5D9C" w:rsidRPr="008E2D93">
              <w:rPr>
                <w:rStyle w:val="a3"/>
                <w:webHidden/>
                <w:color w:val="auto"/>
              </w:rPr>
              <w:fldChar w:fldCharType="end"/>
            </w:r>
          </w:hyperlink>
        </w:p>
        <w:p w:rsidR="006A5D9C" w:rsidRPr="008E2D93" w:rsidRDefault="00F10A03" w:rsidP="00F8332D">
          <w:pPr>
            <w:pStyle w:val="11"/>
            <w:spacing w:line="240" w:lineRule="auto"/>
            <w:contextualSpacing/>
            <w:jc w:val="both"/>
            <w:rPr>
              <w:rFonts w:eastAsiaTheme="minorEastAsia"/>
              <w:bCs w:val="0"/>
              <w:iCs w:val="0"/>
              <w:lang w:val="ru-RU" w:eastAsia="ru-RU" w:bidi="ar-SA"/>
            </w:rPr>
          </w:pPr>
          <w:hyperlink r:id="rId10" w:anchor="_Toc506117518" w:history="1">
            <w:r w:rsidR="006A5D9C" w:rsidRPr="008E2D93">
              <w:rPr>
                <w:rStyle w:val="a3"/>
              </w:rPr>
              <w:t>Выводы</w:t>
            </w:r>
            <w:r w:rsidR="006A5D9C" w:rsidRPr="008E2D93">
              <w:rPr>
                <w:rStyle w:val="a3"/>
                <w:webHidden/>
                <w:color w:val="auto"/>
              </w:rPr>
              <w:tab/>
            </w:r>
            <w:r w:rsidR="006A5D9C" w:rsidRPr="008E2D93">
              <w:rPr>
                <w:rStyle w:val="a3"/>
                <w:webHidden/>
                <w:color w:val="auto"/>
              </w:rPr>
              <w:fldChar w:fldCharType="begin"/>
            </w:r>
            <w:r w:rsidR="006A5D9C" w:rsidRPr="008E2D93">
              <w:rPr>
                <w:rStyle w:val="a3"/>
                <w:webHidden/>
                <w:color w:val="auto"/>
              </w:rPr>
              <w:instrText xml:space="preserve"> PAGEREF _Toc506117518 \h </w:instrText>
            </w:r>
            <w:r w:rsidR="006A5D9C" w:rsidRPr="008E2D93">
              <w:rPr>
                <w:rStyle w:val="a3"/>
                <w:webHidden/>
                <w:color w:val="auto"/>
              </w:rPr>
            </w:r>
            <w:r w:rsidR="006A5D9C" w:rsidRPr="008E2D93">
              <w:rPr>
                <w:rStyle w:val="a3"/>
                <w:webHidden/>
                <w:color w:val="auto"/>
              </w:rPr>
              <w:fldChar w:fldCharType="separate"/>
            </w:r>
            <w:r w:rsidR="00704F7B" w:rsidRPr="008E2D93">
              <w:rPr>
                <w:rStyle w:val="a3"/>
                <w:webHidden/>
                <w:color w:val="auto"/>
              </w:rPr>
              <w:t>11</w:t>
            </w:r>
            <w:r w:rsidR="006A5D9C" w:rsidRPr="008E2D93">
              <w:rPr>
                <w:rStyle w:val="a3"/>
                <w:webHidden/>
                <w:color w:val="auto"/>
              </w:rPr>
              <w:fldChar w:fldCharType="end"/>
            </w:r>
          </w:hyperlink>
        </w:p>
        <w:p w:rsidR="006A5D9C" w:rsidRPr="008E2D93" w:rsidRDefault="00F10A03" w:rsidP="00F8332D">
          <w:pPr>
            <w:pStyle w:val="11"/>
            <w:spacing w:line="240" w:lineRule="auto"/>
            <w:contextualSpacing/>
            <w:jc w:val="both"/>
            <w:rPr>
              <w:rFonts w:eastAsiaTheme="minorEastAsia"/>
              <w:bCs w:val="0"/>
              <w:iCs w:val="0"/>
              <w:lang w:val="ru-RU" w:eastAsia="ru-RU" w:bidi="ar-SA"/>
            </w:rPr>
          </w:pPr>
          <w:r>
            <w:rPr>
              <w:rStyle w:val="a3"/>
            </w:rPr>
            <w:fldChar w:fldCharType="begin"/>
          </w:r>
          <w:r>
            <w:rPr>
              <w:rStyle w:val="a3"/>
            </w:rPr>
            <w:instrText xml:space="preserve"> HYPERLINK "file:///F:\\документы\\Рефераты\\Настя\\РАБОТА1%20.docx" \l "_Toc506117519" </w:instrText>
          </w:r>
          <w:r>
            <w:rPr>
              <w:rStyle w:val="a3"/>
            </w:rPr>
            <w:fldChar w:fldCharType="separate"/>
          </w:r>
          <w:r w:rsidR="00A02365">
            <w:rPr>
              <w:rStyle w:val="a3"/>
            </w:rPr>
            <w:t>Литература</w:t>
          </w:r>
          <w:bookmarkStart w:id="0" w:name="_GoBack"/>
          <w:bookmarkEnd w:id="0"/>
          <w:r w:rsidR="006A5D9C" w:rsidRPr="008E2D93">
            <w:rPr>
              <w:rStyle w:val="a3"/>
            </w:rPr>
            <w:t>:</w:t>
          </w:r>
          <w:r w:rsidR="006A5D9C" w:rsidRPr="008E2D93">
            <w:rPr>
              <w:rStyle w:val="a3"/>
              <w:webHidden/>
              <w:color w:val="auto"/>
            </w:rPr>
            <w:tab/>
          </w:r>
          <w:r w:rsidR="006A5D9C" w:rsidRPr="008E2D93">
            <w:rPr>
              <w:rStyle w:val="a3"/>
              <w:webHidden/>
              <w:color w:val="auto"/>
            </w:rPr>
            <w:fldChar w:fldCharType="begin"/>
          </w:r>
          <w:r w:rsidR="006A5D9C" w:rsidRPr="008E2D93">
            <w:rPr>
              <w:rStyle w:val="a3"/>
              <w:webHidden/>
              <w:color w:val="auto"/>
            </w:rPr>
            <w:instrText xml:space="preserve"> PAGEREF _Toc506117519 \h </w:instrText>
          </w:r>
          <w:r w:rsidR="006A5D9C" w:rsidRPr="008E2D93">
            <w:rPr>
              <w:rStyle w:val="a3"/>
              <w:webHidden/>
              <w:color w:val="auto"/>
            </w:rPr>
          </w:r>
          <w:r w:rsidR="006A5D9C" w:rsidRPr="008E2D93">
            <w:rPr>
              <w:rStyle w:val="a3"/>
              <w:webHidden/>
              <w:color w:val="auto"/>
            </w:rPr>
            <w:fldChar w:fldCharType="separate"/>
          </w:r>
          <w:r w:rsidR="00704F7B" w:rsidRPr="008E2D93">
            <w:rPr>
              <w:rStyle w:val="a3"/>
              <w:webHidden/>
              <w:color w:val="auto"/>
            </w:rPr>
            <w:t>12</w:t>
          </w:r>
          <w:r w:rsidR="006A5D9C" w:rsidRPr="008E2D93">
            <w:rPr>
              <w:rStyle w:val="a3"/>
              <w:webHidden/>
              <w:color w:val="auto"/>
            </w:rPr>
            <w:fldChar w:fldCharType="end"/>
          </w:r>
          <w:r>
            <w:rPr>
              <w:rStyle w:val="a3"/>
              <w:color w:val="auto"/>
            </w:rPr>
            <w:fldChar w:fldCharType="end"/>
          </w:r>
        </w:p>
        <w:p w:rsidR="006A5D9C" w:rsidRPr="008E2D93" w:rsidRDefault="006A5D9C" w:rsidP="00F8332D">
          <w:pPr>
            <w:spacing w:after="0" w:line="240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8E2D93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6A5D9C" w:rsidRPr="008E2D93" w:rsidRDefault="006A5D9C" w:rsidP="00F833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E2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 w:type="page"/>
      </w:r>
    </w:p>
    <w:p w:rsidR="00E72F6B" w:rsidRPr="008E2D93" w:rsidRDefault="00E72F6B" w:rsidP="00F8332D">
      <w:pPr>
        <w:tabs>
          <w:tab w:val="left" w:pos="105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E2D93">
        <w:rPr>
          <w:rFonts w:ascii="Times New Roman" w:hAnsi="Times New Roman" w:cs="Times New Roman"/>
          <w:sz w:val="28"/>
          <w:szCs w:val="28"/>
        </w:rPr>
        <w:lastRenderedPageBreak/>
        <w:t xml:space="preserve">Литература служит вам проводником </w:t>
      </w:r>
    </w:p>
    <w:p w:rsidR="00E72F6B" w:rsidRPr="008E2D93" w:rsidRDefault="00E72F6B" w:rsidP="00F8332D">
      <w:pPr>
        <w:tabs>
          <w:tab w:val="left" w:pos="105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E2D93">
        <w:rPr>
          <w:rFonts w:ascii="Times New Roman" w:hAnsi="Times New Roman" w:cs="Times New Roman"/>
          <w:sz w:val="28"/>
          <w:szCs w:val="28"/>
        </w:rPr>
        <w:t xml:space="preserve">в другие эпохи и к другим народам, </w:t>
      </w:r>
    </w:p>
    <w:p w:rsidR="00E72F6B" w:rsidRPr="008E2D93" w:rsidRDefault="00E72F6B" w:rsidP="00F8332D">
      <w:pPr>
        <w:tabs>
          <w:tab w:val="left" w:pos="105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E2D93">
        <w:rPr>
          <w:rFonts w:ascii="Times New Roman" w:hAnsi="Times New Roman" w:cs="Times New Roman"/>
          <w:sz w:val="28"/>
          <w:szCs w:val="28"/>
        </w:rPr>
        <w:t>раскрывает перед вами сердца людей –</w:t>
      </w:r>
    </w:p>
    <w:p w:rsidR="00E72F6B" w:rsidRPr="008E2D93" w:rsidRDefault="00E72F6B" w:rsidP="00F8332D">
      <w:pPr>
        <w:tabs>
          <w:tab w:val="left" w:pos="1050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8E2D93">
        <w:rPr>
          <w:rFonts w:ascii="Times New Roman" w:hAnsi="Times New Roman" w:cs="Times New Roman"/>
          <w:sz w:val="28"/>
          <w:szCs w:val="28"/>
        </w:rPr>
        <w:t xml:space="preserve"> одним словом, делает вас мудрым.</w:t>
      </w:r>
      <w:r w:rsidRPr="008E2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E72F6B" w:rsidRDefault="00E72F6B" w:rsidP="00F8332D">
      <w:pPr>
        <w:tabs>
          <w:tab w:val="left" w:pos="1050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8E2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Д.С. Лихачев</w:t>
      </w:r>
    </w:p>
    <w:p w:rsidR="008E2D93" w:rsidRPr="008E2D93" w:rsidRDefault="008E2D93" w:rsidP="00F8332D">
      <w:pPr>
        <w:tabs>
          <w:tab w:val="left" w:pos="10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A5D9C" w:rsidRPr="008E2D93" w:rsidRDefault="006A5D9C" w:rsidP="00511C8F">
      <w:pPr>
        <w:pStyle w:val="1"/>
        <w:spacing w:before="0" w:line="240" w:lineRule="auto"/>
        <w:contextualSpacing/>
        <w:jc w:val="center"/>
        <w:rPr>
          <w:rFonts w:ascii="Times New Roman" w:hAnsi="Times New Roman" w:cs="Times New Roman"/>
          <w:b w:val="0"/>
        </w:rPr>
      </w:pPr>
      <w:bookmarkStart w:id="1" w:name="_Toc506117515"/>
      <w:r w:rsidRPr="008E2D93">
        <w:rPr>
          <w:rFonts w:ascii="Times New Roman" w:hAnsi="Times New Roman" w:cs="Times New Roman"/>
        </w:rPr>
        <w:t>Введение</w:t>
      </w:r>
      <w:bookmarkEnd w:id="1"/>
    </w:p>
    <w:p w:rsidR="006A5D9C" w:rsidRPr="008E2D93" w:rsidRDefault="006A5D9C" w:rsidP="00F833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D93">
        <w:rPr>
          <w:rFonts w:ascii="Times New Roman" w:hAnsi="Times New Roman" w:cs="Times New Roman"/>
          <w:sz w:val="28"/>
          <w:szCs w:val="28"/>
        </w:rPr>
        <w:tab/>
      </w:r>
      <w:r w:rsidRPr="00136F71">
        <w:rPr>
          <w:rFonts w:ascii="Times New Roman" w:hAnsi="Times New Roman" w:cs="Times New Roman"/>
          <w:sz w:val="28"/>
          <w:szCs w:val="28"/>
        </w:rPr>
        <w:t xml:space="preserve">В 2020 году исполнится 114 лет со дня рождения крупнейшего ученого и защитника </w:t>
      </w:r>
      <w:hyperlink r:id="rId11" w:tgtFrame="_blank" w:history="1">
        <w:r w:rsidRPr="00136F7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русской</w:t>
        </w:r>
      </w:hyperlink>
      <w:r w:rsidRPr="00136F71">
        <w:rPr>
          <w:rFonts w:ascii="Times New Roman" w:hAnsi="Times New Roman" w:cs="Times New Roman"/>
          <w:sz w:val="28"/>
          <w:szCs w:val="28"/>
        </w:rPr>
        <w:t xml:space="preserve"> культуры Дмитрия Сергеевича Лихачева, </w:t>
      </w:r>
      <w:hyperlink r:id="rId12" w:tooltip="Доктор филологических наук" w:history="1">
        <w:r w:rsidRPr="00136F7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8F9FA"/>
          </w:rPr>
          <w:t>доктора филологических наук</w:t>
        </w:r>
      </w:hyperlink>
      <w:r w:rsidRPr="00136F71">
        <w:rPr>
          <w:rFonts w:ascii="Times New Roman" w:hAnsi="Times New Roman" w:cs="Times New Roman"/>
          <w:sz w:val="28"/>
          <w:szCs w:val="28"/>
        </w:rPr>
        <w:t>, а</w:t>
      </w:r>
      <w:r w:rsidRPr="008E2D93">
        <w:rPr>
          <w:rFonts w:ascii="Times New Roman" w:hAnsi="Times New Roman" w:cs="Times New Roman"/>
          <w:sz w:val="28"/>
          <w:szCs w:val="28"/>
        </w:rPr>
        <w:t xml:space="preserve">кадемика Российской академии наук, которого еще при жизни нарекли «совестью нации». В жизни мыслителя были лишения, гонения, а также грандиозные свершения на научной ниве, признание не только на родине, но и громкое признание во всем мире. </w:t>
      </w:r>
    </w:p>
    <w:p w:rsidR="006A5D9C" w:rsidRPr="008E2D93" w:rsidRDefault="006A5D9C" w:rsidP="00F833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D93">
        <w:rPr>
          <w:rFonts w:ascii="Times New Roman" w:hAnsi="Times New Roman" w:cs="Times New Roman"/>
          <w:sz w:val="28"/>
          <w:szCs w:val="28"/>
        </w:rPr>
        <w:t xml:space="preserve">Благодаря переводам Д.С. Лихачева, из глубины веков доносится до нас голос князя Владимира Мономаха. В его «Поучении» содержатся основы нравственности и морали, которыми мы руководствуемся до сих пор. </w:t>
      </w:r>
    </w:p>
    <w:p w:rsidR="006A5D9C" w:rsidRPr="008E2D93" w:rsidRDefault="006A5D9C" w:rsidP="00F833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D93">
        <w:rPr>
          <w:rFonts w:ascii="Times New Roman" w:hAnsi="Times New Roman" w:cs="Times New Roman"/>
          <w:sz w:val="28"/>
          <w:szCs w:val="28"/>
        </w:rPr>
        <w:t xml:space="preserve">Поучительны и просты «Письма </w:t>
      </w:r>
      <w:proofErr w:type="gramStart"/>
      <w:r w:rsidRPr="008E2D93">
        <w:rPr>
          <w:rFonts w:ascii="Times New Roman" w:hAnsi="Times New Roman" w:cs="Times New Roman"/>
          <w:sz w:val="28"/>
          <w:szCs w:val="28"/>
        </w:rPr>
        <w:t>о добром</w:t>
      </w:r>
      <w:proofErr w:type="gramEnd"/>
      <w:r w:rsidRPr="008E2D93">
        <w:rPr>
          <w:rFonts w:ascii="Times New Roman" w:hAnsi="Times New Roman" w:cs="Times New Roman"/>
          <w:sz w:val="28"/>
          <w:szCs w:val="28"/>
        </w:rPr>
        <w:t>» самого ученого, передающие основополагающие принципы жизни.</w:t>
      </w:r>
    </w:p>
    <w:p w:rsidR="006A5D9C" w:rsidRPr="008E2D93" w:rsidRDefault="006A5D9C" w:rsidP="00F8332D">
      <w:pPr>
        <w:pStyle w:val="aa"/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D93">
        <w:rPr>
          <w:rFonts w:ascii="Times New Roman" w:hAnsi="Times New Roman" w:cs="Times New Roman"/>
          <w:sz w:val="28"/>
          <w:szCs w:val="28"/>
        </w:rPr>
        <w:tab/>
        <w:t>Таким образом</w:t>
      </w:r>
      <w:r w:rsidRPr="008E2D93">
        <w:rPr>
          <w:rFonts w:ascii="Times New Roman" w:hAnsi="Times New Roman" w:cs="Times New Roman"/>
          <w:b/>
          <w:sz w:val="28"/>
          <w:szCs w:val="28"/>
        </w:rPr>
        <w:t xml:space="preserve">, объектом исследования </w:t>
      </w:r>
      <w:r w:rsidRPr="008E2D93">
        <w:rPr>
          <w:rFonts w:ascii="Times New Roman" w:hAnsi="Times New Roman" w:cs="Times New Roman"/>
          <w:sz w:val="28"/>
          <w:szCs w:val="28"/>
        </w:rPr>
        <w:t>становятся</w:t>
      </w:r>
      <w:r w:rsidRPr="008E2D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2F6B" w:rsidRPr="008E2D93">
        <w:rPr>
          <w:rFonts w:ascii="Times New Roman" w:hAnsi="Times New Roman" w:cs="Times New Roman"/>
          <w:sz w:val="28"/>
          <w:szCs w:val="28"/>
        </w:rPr>
        <w:t>«Поучение» Владимира Мономаха и</w:t>
      </w:r>
      <w:r w:rsidRPr="008E2D93">
        <w:rPr>
          <w:rFonts w:ascii="Times New Roman" w:hAnsi="Times New Roman" w:cs="Times New Roman"/>
          <w:sz w:val="28"/>
          <w:szCs w:val="28"/>
        </w:rPr>
        <w:t xml:space="preserve"> «Письма </w:t>
      </w:r>
      <w:proofErr w:type="gramStart"/>
      <w:r w:rsidRPr="008E2D93">
        <w:rPr>
          <w:rFonts w:ascii="Times New Roman" w:hAnsi="Times New Roman" w:cs="Times New Roman"/>
          <w:sz w:val="28"/>
          <w:szCs w:val="28"/>
        </w:rPr>
        <w:t>о добром</w:t>
      </w:r>
      <w:proofErr w:type="gramEnd"/>
      <w:r w:rsidRPr="008E2D93">
        <w:rPr>
          <w:rFonts w:ascii="Times New Roman" w:hAnsi="Times New Roman" w:cs="Times New Roman"/>
          <w:sz w:val="28"/>
          <w:szCs w:val="28"/>
        </w:rPr>
        <w:t xml:space="preserve">» Дмитрия Сергеевича Лихачева. </w:t>
      </w:r>
    </w:p>
    <w:p w:rsidR="006A5D9C" w:rsidRPr="008E2D93" w:rsidRDefault="006A5D9C" w:rsidP="00F8332D">
      <w:pPr>
        <w:pStyle w:val="a5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D93">
        <w:rPr>
          <w:rFonts w:ascii="Times New Roman" w:hAnsi="Times New Roman" w:cs="Times New Roman"/>
          <w:sz w:val="28"/>
          <w:szCs w:val="28"/>
        </w:rPr>
        <w:tab/>
        <w:t xml:space="preserve">В качестве </w:t>
      </w:r>
      <w:r w:rsidRPr="008E2D93">
        <w:rPr>
          <w:rFonts w:ascii="Times New Roman" w:hAnsi="Times New Roman" w:cs="Times New Roman"/>
          <w:b/>
          <w:sz w:val="28"/>
          <w:szCs w:val="28"/>
        </w:rPr>
        <w:t>предмета исследования</w:t>
      </w:r>
      <w:r w:rsidRPr="008E2D93">
        <w:rPr>
          <w:rFonts w:ascii="Times New Roman" w:hAnsi="Times New Roman" w:cs="Times New Roman"/>
          <w:sz w:val="28"/>
          <w:szCs w:val="28"/>
        </w:rPr>
        <w:t xml:space="preserve"> рассматривается содержание и жанровое своеобразие данных произведений.</w:t>
      </w:r>
    </w:p>
    <w:p w:rsidR="006A5D9C" w:rsidRPr="008E2D93" w:rsidRDefault="006A5D9C" w:rsidP="00F8332D">
      <w:pPr>
        <w:pStyle w:val="a5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D93">
        <w:rPr>
          <w:rFonts w:ascii="Times New Roman" w:hAnsi="Times New Roman" w:cs="Times New Roman"/>
          <w:sz w:val="28"/>
          <w:szCs w:val="28"/>
        </w:rPr>
        <w:tab/>
      </w:r>
      <w:r w:rsidRPr="008E2D93">
        <w:rPr>
          <w:rFonts w:ascii="Times New Roman" w:hAnsi="Times New Roman" w:cs="Times New Roman"/>
          <w:b/>
          <w:sz w:val="28"/>
          <w:szCs w:val="28"/>
        </w:rPr>
        <w:t xml:space="preserve">Актуальность проекта </w:t>
      </w:r>
      <w:r w:rsidRPr="008E2D93">
        <w:rPr>
          <w:rFonts w:ascii="Times New Roman" w:hAnsi="Times New Roman" w:cs="Times New Roman"/>
          <w:sz w:val="28"/>
          <w:szCs w:val="28"/>
        </w:rPr>
        <w:t>обусловлена тем, что жанр поучения не преходящ и жизненно как назидание молодому поколению.</w:t>
      </w:r>
    </w:p>
    <w:p w:rsidR="006A5D9C" w:rsidRPr="008E2D93" w:rsidRDefault="006A5D9C" w:rsidP="00F8332D">
      <w:pPr>
        <w:pStyle w:val="a5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D93">
        <w:rPr>
          <w:rFonts w:ascii="Times New Roman" w:hAnsi="Times New Roman" w:cs="Times New Roman"/>
          <w:sz w:val="28"/>
          <w:szCs w:val="28"/>
        </w:rPr>
        <w:tab/>
        <w:t xml:space="preserve">Все сказанное позволяет сформулировать </w:t>
      </w:r>
      <w:r w:rsidRPr="008E2D93">
        <w:rPr>
          <w:rFonts w:ascii="Times New Roman" w:hAnsi="Times New Roman" w:cs="Times New Roman"/>
          <w:b/>
          <w:sz w:val="28"/>
          <w:szCs w:val="28"/>
        </w:rPr>
        <w:t xml:space="preserve">цель данной работы </w:t>
      </w:r>
      <w:r w:rsidRPr="008E2D93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8E2D93">
        <w:rPr>
          <w:rFonts w:ascii="Times New Roman" w:hAnsi="Times New Roman" w:cs="Times New Roman"/>
          <w:sz w:val="28"/>
          <w:szCs w:val="28"/>
        </w:rPr>
        <w:t xml:space="preserve">выявление жанровых особенностей поучения в «Письмах </w:t>
      </w:r>
      <w:proofErr w:type="gramStart"/>
      <w:r w:rsidRPr="008E2D93">
        <w:rPr>
          <w:rFonts w:ascii="Times New Roman" w:hAnsi="Times New Roman" w:cs="Times New Roman"/>
          <w:sz w:val="28"/>
          <w:szCs w:val="28"/>
        </w:rPr>
        <w:t>о добром</w:t>
      </w:r>
      <w:proofErr w:type="gramEnd"/>
      <w:r w:rsidRPr="008E2D93">
        <w:rPr>
          <w:rFonts w:ascii="Times New Roman" w:hAnsi="Times New Roman" w:cs="Times New Roman"/>
          <w:sz w:val="28"/>
          <w:szCs w:val="28"/>
        </w:rPr>
        <w:t>» Д.С. Лихачева.</w:t>
      </w:r>
    </w:p>
    <w:p w:rsidR="006A5D9C" w:rsidRPr="008E2D93" w:rsidRDefault="006A5D9C" w:rsidP="00F8332D">
      <w:pPr>
        <w:pStyle w:val="a5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D93">
        <w:rPr>
          <w:rFonts w:ascii="Times New Roman" w:hAnsi="Times New Roman" w:cs="Times New Roman"/>
          <w:sz w:val="28"/>
          <w:szCs w:val="28"/>
        </w:rPr>
        <w:tab/>
        <w:t xml:space="preserve">Данная цель будет реализовываться через решение следующих </w:t>
      </w:r>
      <w:r w:rsidRPr="008E2D93">
        <w:rPr>
          <w:rFonts w:ascii="Times New Roman" w:hAnsi="Times New Roman" w:cs="Times New Roman"/>
          <w:b/>
          <w:sz w:val="28"/>
          <w:szCs w:val="28"/>
        </w:rPr>
        <w:t>задач</w:t>
      </w:r>
      <w:r w:rsidRPr="008E2D93">
        <w:rPr>
          <w:rFonts w:ascii="Times New Roman" w:hAnsi="Times New Roman" w:cs="Times New Roman"/>
          <w:sz w:val="28"/>
          <w:szCs w:val="28"/>
        </w:rPr>
        <w:t>:</w:t>
      </w:r>
    </w:p>
    <w:p w:rsidR="006A5D9C" w:rsidRPr="008E2D93" w:rsidRDefault="006A5D9C" w:rsidP="00F8332D">
      <w:pPr>
        <w:pStyle w:val="a9"/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E2D93">
        <w:rPr>
          <w:rFonts w:ascii="Times New Roman" w:eastAsia="Times New Roman" w:hAnsi="Times New Roman" w:cs="Times New Roman"/>
          <w:sz w:val="28"/>
          <w:szCs w:val="28"/>
        </w:rPr>
        <w:t>выявить специфические особенности жанра поучения;</w:t>
      </w:r>
    </w:p>
    <w:p w:rsidR="006A5D9C" w:rsidRPr="008E2D93" w:rsidRDefault="006A5D9C" w:rsidP="00F8332D">
      <w:pPr>
        <w:pStyle w:val="a9"/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E2D93">
        <w:rPr>
          <w:rFonts w:ascii="Times New Roman" w:hAnsi="Times New Roman" w:cs="Times New Roman"/>
          <w:sz w:val="28"/>
          <w:szCs w:val="28"/>
        </w:rPr>
        <w:t>изучить произведение Д.С. Лихачева, выявить в них жанровые черты поучения;</w:t>
      </w:r>
    </w:p>
    <w:p w:rsidR="006A5D9C" w:rsidRPr="008E2D93" w:rsidRDefault="006A5D9C" w:rsidP="00F8332D">
      <w:pPr>
        <w:pStyle w:val="a9"/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E2D93">
        <w:rPr>
          <w:rFonts w:ascii="Times New Roman" w:hAnsi="Times New Roman" w:cs="Times New Roman"/>
          <w:sz w:val="28"/>
          <w:szCs w:val="28"/>
        </w:rPr>
        <w:t xml:space="preserve">определить место «Писем </w:t>
      </w:r>
      <w:proofErr w:type="gramStart"/>
      <w:r w:rsidRPr="008E2D93">
        <w:rPr>
          <w:rFonts w:ascii="Times New Roman" w:hAnsi="Times New Roman" w:cs="Times New Roman"/>
          <w:sz w:val="28"/>
          <w:szCs w:val="28"/>
        </w:rPr>
        <w:t>о добром</w:t>
      </w:r>
      <w:proofErr w:type="gramEnd"/>
      <w:r w:rsidRPr="008E2D93">
        <w:rPr>
          <w:rFonts w:ascii="Times New Roman" w:hAnsi="Times New Roman" w:cs="Times New Roman"/>
          <w:sz w:val="28"/>
          <w:szCs w:val="28"/>
        </w:rPr>
        <w:t>» в традиции мировой литературы.</w:t>
      </w:r>
    </w:p>
    <w:p w:rsidR="006A5D9C" w:rsidRPr="008E2D93" w:rsidRDefault="006A5D9C" w:rsidP="00F8332D">
      <w:pPr>
        <w:pStyle w:val="a9"/>
        <w:tabs>
          <w:tab w:val="left" w:pos="0"/>
        </w:tabs>
        <w:spacing w:after="0" w:line="240" w:lineRule="auto"/>
        <w:ind w:hanging="43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D9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E2D93">
        <w:rPr>
          <w:rFonts w:ascii="Times New Roman" w:eastAsia="Times New Roman" w:hAnsi="Times New Roman" w:cs="Times New Roman"/>
          <w:b/>
          <w:sz w:val="28"/>
          <w:szCs w:val="28"/>
        </w:rPr>
        <w:tab/>
        <w:t>Основными методами исследования</w:t>
      </w:r>
      <w:r w:rsidRPr="008E2D93">
        <w:rPr>
          <w:rFonts w:ascii="Times New Roman" w:eastAsia="Times New Roman" w:hAnsi="Times New Roman" w:cs="Times New Roman"/>
          <w:sz w:val="28"/>
          <w:szCs w:val="28"/>
        </w:rPr>
        <w:t xml:space="preserve"> являются типологический, сопоставительный и описательно-аналитический.</w:t>
      </w:r>
    </w:p>
    <w:p w:rsidR="006A5D9C" w:rsidRPr="008E2D93" w:rsidRDefault="006A5D9C" w:rsidP="00F8332D">
      <w:pPr>
        <w:pStyle w:val="a9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D9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E2D9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Гипотеза: </w:t>
      </w:r>
      <w:r w:rsidRPr="008E2D93">
        <w:rPr>
          <w:rFonts w:ascii="Times New Roman" w:eastAsia="Times New Roman" w:hAnsi="Times New Roman" w:cs="Times New Roman"/>
          <w:sz w:val="28"/>
          <w:szCs w:val="28"/>
        </w:rPr>
        <w:t xml:space="preserve">в «Письмах </w:t>
      </w:r>
      <w:proofErr w:type="gramStart"/>
      <w:r w:rsidRPr="008E2D93">
        <w:rPr>
          <w:rFonts w:ascii="Times New Roman" w:eastAsia="Times New Roman" w:hAnsi="Times New Roman" w:cs="Times New Roman"/>
          <w:sz w:val="28"/>
          <w:szCs w:val="28"/>
        </w:rPr>
        <w:t>о добром</w:t>
      </w:r>
      <w:proofErr w:type="gramEnd"/>
      <w:r w:rsidRPr="008E2D93">
        <w:rPr>
          <w:rFonts w:ascii="Times New Roman" w:eastAsia="Times New Roman" w:hAnsi="Times New Roman" w:cs="Times New Roman"/>
          <w:sz w:val="28"/>
          <w:szCs w:val="28"/>
        </w:rPr>
        <w:t>» Д.С. Лихачева содержатся жанровые признаки поучения.</w:t>
      </w:r>
    </w:p>
    <w:p w:rsidR="006A5D9C" w:rsidRPr="008E2D93" w:rsidRDefault="006A5D9C" w:rsidP="00F8332D">
      <w:pPr>
        <w:pStyle w:val="a9"/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D93">
        <w:rPr>
          <w:rFonts w:ascii="Times New Roman" w:hAnsi="Times New Roman" w:cs="Times New Roman"/>
          <w:b/>
          <w:sz w:val="28"/>
          <w:szCs w:val="28"/>
        </w:rPr>
        <w:tab/>
        <w:t xml:space="preserve">Значение проекта </w:t>
      </w:r>
      <w:r w:rsidRPr="008E2D93">
        <w:rPr>
          <w:rFonts w:ascii="Times New Roman" w:hAnsi="Times New Roman" w:cs="Times New Roman"/>
          <w:sz w:val="28"/>
          <w:szCs w:val="28"/>
        </w:rPr>
        <w:t xml:space="preserve">состоит в реальной возможности использования его материалов при изучении на уроках литературы и на внеклассных занятиях. </w:t>
      </w:r>
    </w:p>
    <w:p w:rsidR="006A5D9C" w:rsidRPr="008E2D93" w:rsidRDefault="006A5D9C" w:rsidP="00F8332D">
      <w:pPr>
        <w:pStyle w:val="a9"/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D93">
        <w:rPr>
          <w:rFonts w:ascii="Times New Roman" w:hAnsi="Times New Roman" w:cs="Times New Roman"/>
          <w:sz w:val="28"/>
          <w:szCs w:val="28"/>
        </w:rPr>
        <w:br w:type="page"/>
      </w:r>
    </w:p>
    <w:p w:rsidR="006A5D9C" w:rsidRPr="008E2D93" w:rsidRDefault="006A5D9C" w:rsidP="00511C8F">
      <w:pPr>
        <w:pStyle w:val="1"/>
        <w:spacing w:before="0" w:line="240" w:lineRule="auto"/>
        <w:contextualSpacing/>
        <w:jc w:val="center"/>
        <w:rPr>
          <w:rFonts w:ascii="Times New Roman" w:hAnsi="Times New Roman" w:cs="Times New Roman"/>
          <w:b w:val="0"/>
        </w:rPr>
      </w:pPr>
      <w:bookmarkStart w:id="2" w:name="_Toc506117516"/>
      <w:r w:rsidRPr="008E2D93">
        <w:rPr>
          <w:rFonts w:ascii="Times New Roman" w:hAnsi="Times New Roman" w:cs="Times New Roman"/>
        </w:rPr>
        <w:lastRenderedPageBreak/>
        <w:t xml:space="preserve">Глава 1. </w:t>
      </w:r>
      <w:bookmarkEnd w:id="2"/>
      <w:r w:rsidRPr="008E2D93">
        <w:rPr>
          <w:rFonts w:ascii="Times New Roman" w:hAnsi="Times New Roman" w:cs="Times New Roman"/>
        </w:rPr>
        <w:t>Жанр поучения в древнерусской литературе</w:t>
      </w:r>
    </w:p>
    <w:p w:rsidR="006A5D9C" w:rsidRPr="008E2D93" w:rsidRDefault="006A5D9C" w:rsidP="00F833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D93">
        <w:rPr>
          <w:rFonts w:ascii="Times New Roman" w:hAnsi="Times New Roman" w:cs="Times New Roman"/>
          <w:sz w:val="28"/>
          <w:szCs w:val="28"/>
        </w:rPr>
        <w:tab/>
        <w:t xml:space="preserve">Первые поучения на Руси были переводами произведений светил греческой литературы Иоанна Златоуста, Василия Великого и Григория Богослова и появились еще в X веке. В XI в. образцами поучительной литературы служат известные тогда на Руси Соломоновы притчи и книга Иисуса сына </w:t>
      </w:r>
      <w:proofErr w:type="spellStart"/>
      <w:r w:rsidRPr="008E2D93">
        <w:rPr>
          <w:rFonts w:ascii="Times New Roman" w:hAnsi="Times New Roman" w:cs="Times New Roman"/>
          <w:sz w:val="28"/>
          <w:szCs w:val="28"/>
        </w:rPr>
        <w:t>Сирахова</w:t>
      </w:r>
      <w:proofErr w:type="spellEnd"/>
      <w:r w:rsidRPr="008E2D93">
        <w:rPr>
          <w:rFonts w:ascii="Times New Roman" w:hAnsi="Times New Roman" w:cs="Times New Roman"/>
          <w:sz w:val="28"/>
          <w:szCs w:val="28"/>
        </w:rPr>
        <w:t>.</w:t>
      </w:r>
      <w:r w:rsidRPr="008E2D93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Pr="008E2D93">
        <w:rPr>
          <w:rFonts w:ascii="Times New Roman" w:hAnsi="Times New Roman" w:cs="Times New Roman"/>
          <w:sz w:val="28"/>
          <w:szCs w:val="28"/>
        </w:rPr>
        <w:t xml:space="preserve"> </w:t>
      </w:r>
      <w:r w:rsidRPr="008E2D9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«Книга премудрости Иисуса, сына </w:t>
      </w:r>
      <w:proofErr w:type="spellStart"/>
      <w:r w:rsidRPr="008E2D9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Сирахова</w:t>
      </w:r>
      <w:proofErr w:type="spellEnd"/>
      <w:r w:rsidRPr="008E2D9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» состоит из 51 главы, последняя – Молитва Иисуса. «Соломоновы притчи» имеют 31 главу. Это рассказы, имеющие поучительный нравственный характер. Обе книги входят в Ветхий Завет.</w:t>
      </w:r>
    </w:p>
    <w:p w:rsidR="006A5D9C" w:rsidRPr="008E2D93" w:rsidRDefault="006A5D9C" w:rsidP="00F833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D9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Поучение</w:t>
      </w:r>
      <w:r w:rsidRPr="008E2D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—разновидность жанра </w:t>
      </w:r>
      <w:hyperlink r:id="rId13" w:history="1">
        <w:r w:rsidRPr="008E2D93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древнерусского</w:t>
        </w:r>
      </w:hyperlink>
      <w:r w:rsidRPr="008E2D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4" w:tooltip="Ораторское искусство" w:history="1">
        <w:r w:rsidRPr="008E2D93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красноречия</w:t>
        </w:r>
      </w:hyperlink>
      <w:r w:rsidRPr="008E2D93">
        <w:rPr>
          <w:rFonts w:ascii="Times New Roman" w:hAnsi="Times New Roman" w:cs="Times New Roman"/>
          <w:sz w:val="28"/>
          <w:szCs w:val="28"/>
          <w:shd w:val="clear" w:color="auto" w:fill="FFFFFF"/>
        </w:rPr>
        <w:t>. Поучение— это жанр, в котором древнерусские летописцы пытались представить модель поведения для любого русского человека: и для князя, и для простолюдина.</w:t>
      </w:r>
      <w:r w:rsidRPr="008E2D93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footnoteReference w:id="2"/>
      </w:r>
    </w:p>
    <w:p w:rsidR="006A5D9C" w:rsidRPr="008E2D93" w:rsidRDefault="006A5D9C" w:rsidP="00F833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D93">
        <w:rPr>
          <w:rFonts w:ascii="Times New Roman" w:hAnsi="Times New Roman" w:cs="Times New Roman"/>
          <w:sz w:val="28"/>
          <w:szCs w:val="28"/>
        </w:rPr>
        <w:t xml:space="preserve"> Жанр поучения стал ценнейшим источником знаний о моральном облике русского человека и прочно вошел в древнерусскую литературу. Поучения носят нравоучительный характер, служат для передачи жизненного опыта и системы моральных ценностей. В них древнерусские авторы изображают идеальную модель поведения человека. Важной особенностью поучений является наличие в них конкретного адресата или адресатов. Нередки обращения: дети мои, чадо, братья, князь и т. п. Достаточно часто встречаются поучения отца к сыну или детям. </w:t>
      </w:r>
    </w:p>
    <w:p w:rsidR="006A5D9C" w:rsidRPr="008E2D93" w:rsidRDefault="006A5D9C" w:rsidP="00F833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8E2D93">
        <w:rPr>
          <w:rFonts w:ascii="Times New Roman" w:hAnsi="Times New Roman" w:cs="Times New Roman"/>
          <w:sz w:val="28"/>
          <w:szCs w:val="28"/>
        </w:rPr>
        <w:t xml:space="preserve">Ярким примером этого жанра служит знаменитое «Поучение» Владимира Мономаха XII в., включенное </w:t>
      </w:r>
      <w:r w:rsidRPr="008E2D93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 «</w:t>
      </w:r>
      <w:hyperlink r:id="rId15" w:tooltip="Повесть временных лет" w:history="1">
        <w:r w:rsidRPr="008E2D9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Повести временных лет</w:t>
        </w:r>
      </w:hyperlink>
      <w:r w:rsidRPr="008E2D93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 w:rsidRPr="008E2D93">
        <w:rPr>
          <w:rFonts w:ascii="Times New Roman" w:hAnsi="Times New Roman" w:cs="Times New Roman"/>
          <w:sz w:val="28"/>
          <w:szCs w:val="28"/>
        </w:rPr>
        <w:t xml:space="preserve"> Что же представляет собой это произведение? </w:t>
      </w:r>
      <w:r w:rsidRPr="008E2D93">
        <w:rPr>
          <w:rFonts w:ascii="Times New Roman" w:hAnsi="Times New Roman" w:cs="Times New Roman"/>
          <w:sz w:val="28"/>
          <w:szCs w:val="28"/>
          <w:shd w:val="clear" w:color="auto" w:fill="F9F9F9"/>
        </w:rPr>
        <w:t>Начало «Поучения» представляет собой молитву, источником которой были библейские и другие религиозные тексты: «Поистине, дети мои, разумейте, что человеколюбец Бог милостив и премилостив. Мы, люди, грешны и смертны, и если кто нам сотворит зло, то мы хотим его поглотить и поскорее пролить его кровь».</w:t>
      </w:r>
      <w:r w:rsidRPr="008E2D93">
        <w:rPr>
          <w:rStyle w:val="a6"/>
          <w:rFonts w:ascii="Times New Roman" w:hAnsi="Times New Roman" w:cs="Times New Roman"/>
          <w:sz w:val="28"/>
          <w:szCs w:val="28"/>
          <w:shd w:val="clear" w:color="auto" w:fill="F9F9F9"/>
        </w:rPr>
        <w:footnoteReference w:id="3"/>
      </w:r>
      <w:r w:rsidRPr="008E2D9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Размышляя о Господних промыслах, о благе, созданном им для людей (вода, леса, земля…) Мономах поучает: «Все же это дал Бог на пользу людям, в пищу и на радость…»</w:t>
      </w:r>
      <w:r w:rsidRPr="008E2D93">
        <w:rPr>
          <w:rStyle w:val="a6"/>
          <w:rFonts w:ascii="Times New Roman" w:hAnsi="Times New Roman" w:cs="Times New Roman"/>
          <w:sz w:val="28"/>
          <w:szCs w:val="28"/>
          <w:shd w:val="clear" w:color="auto" w:fill="F9F9F9"/>
        </w:rPr>
        <w:footnoteReference w:id="4"/>
      </w:r>
      <w:r w:rsidRPr="008E2D9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. Князь повествует о благотворном влиянии христианской веры. За скупыми фразами видна суровая жизнь воина: медведь потник укусил, вепрь меч оторвал, лютый зверь коня опрокинул, два тура метали в него рогами. Рассказывая об опасностях, он проявляет христианское смирение, прося детей не осуждать его. Третья часть Поучения содержит повествование о переписке с князем Олегом </w:t>
      </w:r>
      <w:proofErr w:type="spellStart"/>
      <w:r w:rsidRPr="008E2D93">
        <w:rPr>
          <w:rFonts w:ascii="Times New Roman" w:hAnsi="Times New Roman" w:cs="Times New Roman"/>
          <w:sz w:val="28"/>
          <w:szCs w:val="28"/>
          <w:shd w:val="clear" w:color="auto" w:fill="F9F9F9"/>
        </w:rPr>
        <w:t>Святославичем</w:t>
      </w:r>
      <w:proofErr w:type="spellEnd"/>
      <w:r w:rsidRPr="008E2D9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, с которым воевал за Чернигов. Олег </w:t>
      </w:r>
      <w:proofErr w:type="spellStart"/>
      <w:r w:rsidRPr="008E2D93">
        <w:rPr>
          <w:rFonts w:ascii="Times New Roman" w:hAnsi="Times New Roman" w:cs="Times New Roman"/>
          <w:sz w:val="28"/>
          <w:szCs w:val="28"/>
          <w:shd w:val="clear" w:color="auto" w:fill="F9F9F9"/>
        </w:rPr>
        <w:t>Святославич</w:t>
      </w:r>
      <w:proofErr w:type="spellEnd"/>
      <w:r w:rsidRPr="008E2D9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в союзе с половцами отнял в 1094 году у Владимира Мономаха Чернигов. В этой битве погиб сын Мономаха, который вечно скорбит о нем и сетует лишь на то, что братья до сих пор не примирились.</w:t>
      </w:r>
    </w:p>
    <w:p w:rsidR="006A5D9C" w:rsidRPr="008E2D93" w:rsidRDefault="006A5D9C" w:rsidP="00F833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D93">
        <w:rPr>
          <w:rFonts w:ascii="Times New Roman" w:hAnsi="Times New Roman" w:cs="Times New Roman"/>
          <w:sz w:val="28"/>
          <w:szCs w:val="28"/>
        </w:rPr>
        <w:t xml:space="preserve">Видно, что у Мономаха были очень четкие этические представления о политике. Он понимает, что феодальная раздробленность Руси ни к чему хорошему привести не может. Поэтому он опирается в своем сочинении на христианскую мораль, которая, с его точки зрения способна объединить государство. Он призывает к смирению, не увлекаться властью, а младшим князьям прислушиваться </w:t>
      </w:r>
      <w:r w:rsidRPr="008E2D93">
        <w:rPr>
          <w:rFonts w:ascii="Times New Roman" w:hAnsi="Times New Roman" w:cs="Times New Roman"/>
          <w:sz w:val="28"/>
          <w:szCs w:val="28"/>
        </w:rPr>
        <w:lastRenderedPageBreak/>
        <w:t>к советам старших. Таким образом, если в первой части «Поучение» Владимира Мономаха —это наставление своим детям, то в третьей — это политический документ управления государством. «Громадная политическая тема — подкрепить моральной дисциплиной новый политический строй — была разрешена в «Поучении» с удивительным художественным тактом. Весь тон «Поучения» — задушевный, почти лирический, иногда несколько старчески суровый и</w:t>
      </w:r>
      <w:r w:rsidR="00E72F6B" w:rsidRPr="008E2D93">
        <w:rPr>
          <w:rFonts w:ascii="Times New Roman" w:hAnsi="Times New Roman" w:cs="Times New Roman"/>
          <w:sz w:val="28"/>
          <w:szCs w:val="28"/>
        </w:rPr>
        <w:t xml:space="preserve"> </w:t>
      </w:r>
      <w:r w:rsidRPr="008E2D93">
        <w:rPr>
          <w:rFonts w:ascii="Times New Roman" w:hAnsi="Times New Roman" w:cs="Times New Roman"/>
          <w:sz w:val="28"/>
          <w:szCs w:val="28"/>
        </w:rPr>
        <w:t>печальный — строго соответствует тому оп</w:t>
      </w:r>
      <w:r w:rsidR="00E72F6B" w:rsidRPr="008E2D93">
        <w:rPr>
          <w:rFonts w:ascii="Times New Roman" w:hAnsi="Times New Roman" w:cs="Times New Roman"/>
          <w:sz w:val="28"/>
          <w:szCs w:val="28"/>
        </w:rPr>
        <w:t>ределению, которое дал в начале</w:t>
      </w:r>
      <w:r w:rsidRPr="008E2D93">
        <w:rPr>
          <w:rFonts w:ascii="Times New Roman" w:hAnsi="Times New Roman" w:cs="Times New Roman"/>
          <w:sz w:val="28"/>
          <w:szCs w:val="28"/>
        </w:rPr>
        <w:t xml:space="preserve">…он «в печали взял Псалтырь, а затем собрал «словца си любая и </w:t>
      </w:r>
      <w:proofErr w:type="spellStart"/>
      <w:r w:rsidRPr="008E2D93">
        <w:rPr>
          <w:rFonts w:ascii="Times New Roman" w:hAnsi="Times New Roman" w:cs="Times New Roman"/>
          <w:sz w:val="28"/>
          <w:szCs w:val="28"/>
        </w:rPr>
        <w:t>складох</w:t>
      </w:r>
      <w:proofErr w:type="spellEnd"/>
      <w:r w:rsidRPr="008E2D93">
        <w:rPr>
          <w:rFonts w:ascii="Times New Roman" w:hAnsi="Times New Roman" w:cs="Times New Roman"/>
          <w:sz w:val="28"/>
          <w:szCs w:val="28"/>
        </w:rPr>
        <w:t xml:space="preserve"> по ряду и </w:t>
      </w:r>
      <w:proofErr w:type="spellStart"/>
      <w:r w:rsidRPr="008E2D93">
        <w:rPr>
          <w:rFonts w:ascii="Times New Roman" w:hAnsi="Times New Roman" w:cs="Times New Roman"/>
          <w:sz w:val="28"/>
          <w:szCs w:val="28"/>
        </w:rPr>
        <w:t>написах</w:t>
      </w:r>
      <w:proofErr w:type="spellEnd"/>
      <w:r w:rsidRPr="008E2D93">
        <w:rPr>
          <w:rFonts w:ascii="Times New Roman" w:hAnsi="Times New Roman" w:cs="Times New Roman"/>
          <w:sz w:val="28"/>
          <w:szCs w:val="28"/>
        </w:rPr>
        <w:t>».</w:t>
      </w:r>
      <w:r w:rsidRPr="008E2D93">
        <w:rPr>
          <w:rStyle w:val="a6"/>
          <w:rFonts w:ascii="Times New Roman" w:hAnsi="Times New Roman" w:cs="Times New Roman"/>
          <w:sz w:val="28"/>
          <w:szCs w:val="28"/>
        </w:rPr>
        <w:footnoteReference w:id="5"/>
      </w:r>
    </w:p>
    <w:p w:rsidR="006A5D9C" w:rsidRPr="008E2D93" w:rsidRDefault="006A5D9C" w:rsidP="00F8332D">
      <w:pPr>
        <w:pStyle w:val="aa"/>
        <w:shd w:val="clear" w:color="auto" w:fill="FFFFFF"/>
        <w:spacing w:after="0" w:line="240" w:lineRule="auto"/>
        <w:ind w:firstLine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2D93">
        <w:rPr>
          <w:rFonts w:ascii="Times New Roman" w:hAnsi="Times New Roman" w:cs="Times New Roman"/>
          <w:sz w:val="28"/>
          <w:szCs w:val="28"/>
        </w:rPr>
        <w:tab/>
        <w:t xml:space="preserve">Говоря о «Поучении» как о жанре ораторского искусства, нельзя не упомянуть и другие произведения древнерусской литературы: </w:t>
      </w:r>
      <w:r w:rsidRPr="008E2D93">
        <w:rPr>
          <w:rFonts w:ascii="Times New Roman" w:hAnsi="Times New Roman" w:cs="Times New Roman"/>
          <w:color w:val="000000"/>
          <w:sz w:val="28"/>
          <w:szCs w:val="28"/>
        </w:rPr>
        <w:t xml:space="preserve">«Слово о Законе и Благодати» Иллариона, «Чтение о житии и о </w:t>
      </w:r>
      <w:proofErr w:type="spellStart"/>
      <w:r w:rsidRPr="008E2D93">
        <w:rPr>
          <w:rFonts w:ascii="Times New Roman" w:hAnsi="Times New Roman" w:cs="Times New Roman"/>
          <w:color w:val="000000"/>
          <w:sz w:val="28"/>
          <w:szCs w:val="28"/>
        </w:rPr>
        <w:t>погублении</w:t>
      </w:r>
      <w:proofErr w:type="spellEnd"/>
      <w:r w:rsidRPr="008E2D93">
        <w:rPr>
          <w:rFonts w:ascii="Times New Roman" w:hAnsi="Times New Roman" w:cs="Times New Roman"/>
          <w:color w:val="000000"/>
          <w:sz w:val="28"/>
          <w:szCs w:val="28"/>
        </w:rPr>
        <w:t xml:space="preserve"> Бориса и Глеба» Нестора, «Наставление Ярослава Мудрого сыновьям», В «Слове о полку Игореве» князь Святослав тоже молвит «</w:t>
      </w:r>
      <w:r w:rsidRPr="008E2D93">
        <w:rPr>
          <w:rFonts w:ascii="Times New Roman" w:eastAsia="Times New Roman" w:hAnsi="Times New Roman" w:cs="Times New Roman"/>
          <w:color w:val="000000"/>
          <w:sz w:val="28"/>
          <w:szCs w:val="28"/>
        </w:rPr>
        <w:t>золотое слово, со слезами смешанное»: "</w:t>
      </w:r>
      <w:proofErr w:type="gramStart"/>
      <w:r w:rsidRPr="008E2D93">
        <w:rPr>
          <w:rFonts w:ascii="Times New Roman" w:eastAsia="Times New Roman" w:hAnsi="Times New Roman" w:cs="Times New Roman"/>
          <w:color w:val="000000"/>
          <w:sz w:val="28"/>
          <w:szCs w:val="28"/>
        </w:rPr>
        <w:t>О дети</w:t>
      </w:r>
      <w:proofErr w:type="gramEnd"/>
      <w:r w:rsidRPr="008E2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мои, Игорь и Всеволод! Рано начали вы Половецкой земле мечами обиду творить, а себе славы искать».</w:t>
      </w:r>
      <w:r w:rsidRPr="008E2D93"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</w:rPr>
        <w:footnoteReference w:id="6"/>
      </w:r>
    </w:p>
    <w:p w:rsidR="006A5D9C" w:rsidRPr="008E2D93" w:rsidRDefault="006A5D9C" w:rsidP="00F8332D">
      <w:pPr>
        <w:pStyle w:val="aa"/>
        <w:shd w:val="clear" w:color="auto" w:fill="FFFFFF"/>
        <w:spacing w:after="0" w:line="240" w:lineRule="auto"/>
        <w:ind w:firstLine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2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Поучение (наставление) как элемент композиции существует во многих произведениях русских авторов: А.С. Пушкина «Капитанская дочка», Н.В. Гоголя «Мертвые души», Л.Н. Толстого «Война и мир», И.А. Гончарова «Обломов».</w:t>
      </w:r>
    </w:p>
    <w:p w:rsidR="006A5D9C" w:rsidRPr="008E2D93" w:rsidRDefault="006A5D9C" w:rsidP="00F8332D">
      <w:pPr>
        <w:pStyle w:val="aa"/>
        <w:shd w:val="clear" w:color="auto" w:fill="FFFFFF"/>
        <w:spacing w:after="0" w:line="240" w:lineRule="auto"/>
        <w:ind w:firstLine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2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современной литературе поучение как жанр,</w:t>
      </w:r>
      <w:r w:rsidRPr="008E2D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нацеленный на постижение смысла жизни</w:t>
      </w:r>
      <w:r w:rsidRPr="008E2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исчерпал себя. Он стал своеобразным </w:t>
      </w:r>
      <w:r w:rsidRPr="008E2D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обобщенным философским размышлением, в котором читатель участвует на правах соавтора. Н</w:t>
      </w:r>
      <w:r w:rsidRPr="008E2D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равственные проблемы в них рассматриваются и разгадать их можно, только вступив в </w:t>
      </w:r>
      <w:r w:rsidRPr="008E2D93">
        <w:rPr>
          <w:rStyle w:val="c19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диалог</w:t>
      </w:r>
      <w:r w:rsidRPr="008E2D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автором. К таким писателям можно отнести </w:t>
      </w:r>
      <w:r w:rsidRPr="008E2D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 Бунина, А. Солженицына, В. Белова, Ю. Бондарева, В. Солоухина, В. Астафьева, Ч. Айтматова, В. Распутина и др. </w:t>
      </w:r>
    </w:p>
    <w:p w:rsidR="006A5D9C" w:rsidRPr="008E2D93" w:rsidRDefault="006A5D9C" w:rsidP="00F8332D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E2D93">
        <w:rPr>
          <w:rFonts w:ascii="Times New Roman" w:hAnsi="Times New Roman" w:cs="Times New Roman"/>
          <w:sz w:val="28"/>
          <w:szCs w:val="28"/>
        </w:rPr>
        <w:br w:type="page"/>
      </w:r>
    </w:p>
    <w:p w:rsidR="006A5D9C" w:rsidRPr="008E2D93" w:rsidRDefault="006A5D9C" w:rsidP="00511C8F">
      <w:pPr>
        <w:pStyle w:val="1"/>
        <w:spacing w:before="0" w:line="240" w:lineRule="auto"/>
        <w:contextualSpacing/>
        <w:jc w:val="center"/>
        <w:rPr>
          <w:rFonts w:ascii="Times New Roman" w:hAnsi="Times New Roman" w:cs="Times New Roman"/>
        </w:rPr>
      </w:pPr>
      <w:bookmarkStart w:id="3" w:name="_Toc506117517"/>
      <w:r w:rsidRPr="008E2D93">
        <w:rPr>
          <w:rFonts w:ascii="Times New Roman" w:hAnsi="Times New Roman" w:cs="Times New Roman"/>
        </w:rPr>
        <w:lastRenderedPageBreak/>
        <w:t xml:space="preserve">Глава 1.2. Черты жанра поучения </w:t>
      </w:r>
      <w:bookmarkEnd w:id="3"/>
      <w:r w:rsidRPr="008E2D93">
        <w:rPr>
          <w:rFonts w:ascii="Times New Roman" w:hAnsi="Times New Roman" w:cs="Times New Roman"/>
        </w:rPr>
        <w:t xml:space="preserve">в «Письмах </w:t>
      </w:r>
      <w:proofErr w:type="gramStart"/>
      <w:r w:rsidRPr="008E2D93">
        <w:rPr>
          <w:rFonts w:ascii="Times New Roman" w:hAnsi="Times New Roman" w:cs="Times New Roman"/>
        </w:rPr>
        <w:t>о добром</w:t>
      </w:r>
      <w:proofErr w:type="gramEnd"/>
      <w:r w:rsidRPr="008E2D93">
        <w:rPr>
          <w:rFonts w:ascii="Times New Roman" w:hAnsi="Times New Roman" w:cs="Times New Roman"/>
        </w:rPr>
        <w:t>» Д.С. Лихачева</w:t>
      </w:r>
    </w:p>
    <w:p w:rsidR="006A5D9C" w:rsidRPr="008E2D93" w:rsidRDefault="006A5D9C" w:rsidP="00F8332D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D93">
        <w:rPr>
          <w:rFonts w:ascii="Times New Roman" w:eastAsia="Times New Roman" w:hAnsi="Times New Roman" w:cs="Times New Roman"/>
          <w:sz w:val="28"/>
          <w:szCs w:val="28"/>
        </w:rPr>
        <w:t xml:space="preserve">Дмитрий Сергеевич Лихачев был человеком удивительной судьбы. Начав свое образование еще в дореволюционной России, он, по его словам, всю жизнь учился мудрости у древнерусской литературы, которую изучал десятки лет. Ученый пережил все страшные события XX века, и трудных жизненных испытаниях оставался верен самым высоким духовно-нравственным идеалам. Его называют «совестью нации», поэтому для нас так важны его труды и сама его личность.  </w:t>
      </w:r>
    </w:p>
    <w:p w:rsidR="006A5D9C" w:rsidRPr="008E2D93" w:rsidRDefault="006A5D9C" w:rsidP="00F8332D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E2D93">
        <w:rPr>
          <w:rFonts w:ascii="Times New Roman" w:hAnsi="Times New Roman" w:cs="Times New Roman"/>
          <w:sz w:val="28"/>
          <w:szCs w:val="28"/>
        </w:rPr>
        <w:t>Д.С Лихачев за свою научную и общественную деятельность был удостоен многих правительственных наград, в числе которых Государственная премия СССР – за научные труды “История культуры Древней Руси” (1952) и “Поэтика древнерусской литературы” (1969), и Государственная премия Российской Федерации за серию “Памятники литературы Древней Руси” (1993), Государственная премия России за развитие художественного направления отечественного телевидения и создание общероссийского государственного телеканала “Культура” (2000). Дмитрий Сергеевич Лихачёв – это яркий пример самоотверженного и неотступного служения Родине.</w:t>
      </w:r>
    </w:p>
    <w:p w:rsidR="006A5D9C" w:rsidRPr="008E2D93" w:rsidRDefault="006A5D9C" w:rsidP="00F833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D93">
        <w:rPr>
          <w:rFonts w:ascii="Times New Roman" w:hAnsi="Times New Roman" w:cs="Times New Roman"/>
          <w:sz w:val="28"/>
          <w:szCs w:val="28"/>
        </w:rPr>
        <w:t xml:space="preserve">Изучению культуры Древней Руси и ее традиций Д.С. Лихачев посвятил большую часть своих трудов: «Национальное самосознание Древней Руси» (1945), «Возникновение русской литературы» (1952), «Человек в литературе Древней Руси» (1958), «Культура Руси времени Андрея Рублева и </w:t>
      </w:r>
      <w:proofErr w:type="spellStart"/>
      <w:r w:rsidRPr="008E2D93">
        <w:rPr>
          <w:rFonts w:ascii="Times New Roman" w:hAnsi="Times New Roman" w:cs="Times New Roman"/>
          <w:sz w:val="28"/>
          <w:szCs w:val="28"/>
        </w:rPr>
        <w:t>Епифания</w:t>
      </w:r>
      <w:proofErr w:type="spellEnd"/>
      <w:r w:rsidRPr="008E2D93">
        <w:rPr>
          <w:rFonts w:ascii="Times New Roman" w:hAnsi="Times New Roman" w:cs="Times New Roman"/>
          <w:sz w:val="28"/>
          <w:szCs w:val="28"/>
        </w:rPr>
        <w:t xml:space="preserve"> Премудрого» (1962), «Поэтика древнерусской литературы» (1967), эссе «Заметки о русском» (1981). Русской культуре и наследованию ее традиций посвящен сборник «Прошлое – будущему» (1985). Им переведены на современный русский язык «Повесть временных лет» и «Слово о полку Игореве» с комментариями автора (1950). </w:t>
      </w:r>
    </w:p>
    <w:p w:rsidR="006A5D9C" w:rsidRPr="008E2D93" w:rsidRDefault="006A5D9C" w:rsidP="00F8332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D93">
        <w:rPr>
          <w:rFonts w:ascii="Times New Roman" w:eastAsia="Times New Roman" w:hAnsi="Times New Roman" w:cs="Times New Roman"/>
          <w:sz w:val="28"/>
          <w:szCs w:val="28"/>
        </w:rPr>
        <w:t>Древнерусская литература, которую так тщательно изучал Д. С. Лихачев, очень внимательно относилась к опыту предыдущих поколений и эпох, старалась бережно хранить накопленное, передавать его молодым поколениям. В древнерусской культуре существовала традиция собрания и переписывания различных поучений, сборников мудрых мыслей и изречений, книг, учивших жизненным правилам, правильному жизненному пути, специальных произведений, хранивших мудрость древних народов. Такие книги обязательно входили в круг чтения древнерусского читателя.</w:t>
      </w:r>
    </w:p>
    <w:p w:rsidR="006A5D9C" w:rsidRPr="008E2D93" w:rsidRDefault="006A5D9C" w:rsidP="00F8332D">
      <w:pPr>
        <w:spacing w:after="0" w:line="240" w:lineRule="auto"/>
        <w:ind w:right="2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D93">
        <w:rPr>
          <w:rFonts w:ascii="Times New Roman" w:eastAsia="Times New Roman" w:hAnsi="Times New Roman" w:cs="Times New Roman"/>
          <w:sz w:val="28"/>
          <w:szCs w:val="28"/>
        </w:rPr>
        <w:t>В 80-х годах XX века, ученый собрал свои собственные заметки и наблюдения, посвященные родной культуре, образованию и воспитанию, и составил на их основе своеобразное послание молодому поколению России. Свой труд он назвал просто: «Письма о добром».</w:t>
      </w:r>
    </w:p>
    <w:p w:rsidR="006A5D9C" w:rsidRPr="008E2D93" w:rsidRDefault="006A5D9C" w:rsidP="00F8332D">
      <w:pPr>
        <w:spacing w:after="0" w:line="240" w:lineRule="auto"/>
        <w:ind w:right="2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D93">
        <w:rPr>
          <w:rFonts w:ascii="Times New Roman" w:eastAsia="Times New Roman" w:hAnsi="Times New Roman" w:cs="Times New Roman"/>
          <w:sz w:val="28"/>
          <w:szCs w:val="28"/>
        </w:rPr>
        <w:t>В предисловии Д.С. Лихачев сразу определяет жанр своих писем: «Каждая беседа пожилого человека с молодыми оборачивается поучением…Для своих бесед с читателем я избрал форму писем. Это, конечно, условная форма»</w:t>
      </w:r>
      <w:r w:rsidRPr="008E2D93">
        <w:rPr>
          <w:rStyle w:val="a6"/>
          <w:rFonts w:ascii="Times New Roman" w:eastAsia="Times New Roman" w:hAnsi="Times New Roman" w:cs="Times New Roman"/>
          <w:sz w:val="28"/>
          <w:szCs w:val="28"/>
        </w:rPr>
        <w:footnoteReference w:id="7"/>
      </w:r>
      <w:r w:rsidRPr="008E2D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5D9C" w:rsidRPr="008E2D93" w:rsidRDefault="006A5D9C" w:rsidP="00F8332D">
      <w:pPr>
        <w:spacing w:after="0" w:line="240" w:lineRule="auto"/>
        <w:ind w:right="2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D93">
        <w:rPr>
          <w:rFonts w:ascii="Times New Roman" w:eastAsia="Times New Roman" w:hAnsi="Times New Roman" w:cs="Times New Roman"/>
          <w:sz w:val="28"/>
          <w:szCs w:val="28"/>
        </w:rPr>
        <w:t xml:space="preserve">Определим признаки жанра поучения в «Письмах о добром». Сборник состоит из 47 писем. Они адресованы современному читателю. Это не просто </w:t>
      </w:r>
      <w:r w:rsidRPr="008E2D9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мысли великого ученого, это обращение мыслителя, получившего всемирное призвание, изучившего русскую культуру наших предков.  </w:t>
      </w:r>
    </w:p>
    <w:p w:rsidR="006A5D9C" w:rsidRPr="008E2D93" w:rsidRDefault="006A5D9C" w:rsidP="00F8332D">
      <w:pPr>
        <w:spacing w:after="0" w:line="240" w:lineRule="auto"/>
        <w:ind w:right="20"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E2D93">
        <w:rPr>
          <w:rFonts w:ascii="Times New Roman" w:eastAsia="Times New Roman" w:hAnsi="Times New Roman" w:cs="Times New Roman"/>
          <w:sz w:val="28"/>
          <w:szCs w:val="28"/>
        </w:rPr>
        <w:t xml:space="preserve">Именно поэтому первое письмо </w:t>
      </w:r>
      <w:r w:rsidRPr="008E2D93">
        <w:rPr>
          <w:rFonts w:ascii="Times New Roman" w:hAnsi="Times New Roman" w:cs="Times New Roman"/>
          <w:sz w:val="28"/>
          <w:szCs w:val="28"/>
        </w:rPr>
        <w:t xml:space="preserve">— </w:t>
      </w:r>
      <w:r w:rsidRPr="008E2D93">
        <w:rPr>
          <w:rFonts w:ascii="Times New Roman" w:eastAsia="Times New Roman" w:hAnsi="Times New Roman" w:cs="Times New Roman"/>
          <w:sz w:val="28"/>
          <w:szCs w:val="28"/>
        </w:rPr>
        <w:t>«Большое в малом», в котором речь идет о цели, великой и малой. «Стремиться к высокой цели низкими средствами нельзя. Надо быть одинаково честным как в большом, так и в малом»</w:t>
      </w:r>
      <w:r w:rsidRPr="008E2D93">
        <w:rPr>
          <w:rStyle w:val="a6"/>
          <w:rFonts w:ascii="Times New Roman" w:eastAsia="Times New Roman" w:hAnsi="Times New Roman" w:cs="Times New Roman"/>
          <w:sz w:val="28"/>
          <w:szCs w:val="28"/>
        </w:rPr>
        <w:footnoteReference w:id="8"/>
      </w:r>
      <w:r w:rsidRPr="008E2D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E2D93">
        <w:rPr>
          <w:rFonts w:ascii="Times New Roman" w:hAnsi="Times New Roman" w:cs="Times New Roman"/>
          <w:sz w:val="28"/>
          <w:szCs w:val="28"/>
        </w:rPr>
        <w:t xml:space="preserve">— констатирует ученый. </w:t>
      </w:r>
    </w:p>
    <w:p w:rsidR="006A5D9C" w:rsidRPr="008E2D93" w:rsidRDefault="006A5D9C" w:rsidP="00F8332D">
      <w:pPr>
        <w:spacing w:after="0" w:line="240" w:lineRule="auto"/>
        <w:ind w:right="20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2D93">
        <w:rPr>
          <w:rFonts w:ascii="Times New Roman" w:hAnsi="Times New Roman" w:cs="Times New Roman"/>
          <w:sz w:val="28"/>
          <w:szCs w:val="28"/>
        </w:rPr>
        <w:t xml:space="preserve">Второе письмо «Молодость — вся жизнь» служит своеобразным продолжением первого. И хотя в нем, впрочем, как и в остальных письмах, в отличие от поучения нет прямого обращения к потомкам, читатель понимает, что речь идет о молодежи, о больших целях, которые должно ставить перед собой подрастающее поколение. «Молодость — это время сближения. И об этом следует помнить и друзей беречь, ибо настоящая дружба очень помогает и </w:t>
      </w:r>
      <w:proofErr w:type="gramStart"/>
      <w:r w:rsidRPr="008E2D93">
        <w:rPr>
          <w:rFonts w:ascii="Times New Roman" w:hAnsi="Times New Roman" w:cs="Times New Roman"/>
          <w:sz w:val="28"/>
          <w:szCs w:val="28"/>
        </w:rPr>
        <w:t>в горе</w:t>
      </w:r>
      <w:proofErr w:type="gramEnd"/>
      <w:r w:rsidRPr="008E2D93">
        <w:rPr>
          <w:rFonts w:ascii="Times New Roman" w:hAnsi="Times New Roman" w:cs="Times New Roman"/>
          <w:sz w:val="28"/>
          <w:szCs w:val="28"/>
        </w:rPr>
        <w:t xml:space="preserve"> и в радости».</w:t>
      </w:r>
      <w:r w:rsidRPr="008E2D93">
        <w:rPr>
          <w:rStyle w:val="a6"/>
          <w:rFonts w:ascii="Times New Roman" w:hAnsi="Times New Roman" w:cs="Times New Roman"/>
          <w:sz w:val="28"/>
          <w:szCs w:val="28"/>
        </w:rPr>
        <w:footnoteReference w:id="9"/>
      </w:r>
      <w:r w:rsidRPr="008E2D93">
        <w:rPr>
          <w:rFonts w:ascii="Times New Roman" w:hAnsi="Times New Roman" w:cs="Times New Roman"/>
          <w:sz w:val="28"/>
          <w:szCs w:val="28"/>
        </w:rPr>
        <w:t xml:space="preserve"> Здесь автор приводит пример из своей юности, вспоминая друзей, которых уже нет. Такая отсылка в прошлое очень ярко напоминает «Поучение» Владимира Мономаха, в котором назидание потомкам выстраивалось тоже на личных примерах: «</w:t>
      </w:r>
      <w:r w:rsidRPr="008E2D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надлежало делать отроку моему, то сам делал — на войне и на охотах, ночью и днем, в жару и в стужу, не давая себе покоя. На посадников не полагаясь, ни на </w:t>
      </w:r>
      <w:proofErr w:type="spellStart"/>
      <w:r w:rsidRPr="008E2D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биричей</w:t>
      </w:r>
      <w:proofErr w:type="spellEnd"/>
      <w:r w:rsidRPr="008E2D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сам делал, что было надо; весь распорядок и в доме у себя также сам устанавливал».</w:t>
      </w:r>
      <w:r w:rsidRPr="008E2D93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10"/>
      </w:r>
    </w:p>
    <w:p w:rsidR="006A5D9C" w:rsidRPr="008E2D93" w:rsidRDefault="006A5D9C" w:rsidP="00F8332D">
      <w:pPr>
        <w:spacing w:after="0" w:line="240" w:lineRule="auto"/>
        <w:ind w:right="20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2D93">
        <w:rPr>
          <w:rFonts w:ascii="Times New Roman" w:eastAsia="Times New Roman" w:hAnsi="Times New Roman" w:cs="Times New Roman"/>
          <w:sz w:val="28"/>
          <w:szCs w:val="28"/>
        </w:rPr>
        <w:t xml:space="preserve">«Письма </w:t>
      </w:r>
      <w:proofErr w:type="gramStart"/>
      <w:r w:rsidRPr="008E2D93">
        <w:rPr>
          <w:rFonts w:ascii="Times New Roman" w:eastAsia="Times New Roman" w:hAnsi="Times New Roman" w:cs="Times New Roman"/>
          <w:sz w:val="28"/>
          <w:szCs w:val="28"/>
        </w:rPr>
        <w:t>о добром</w:t>
      </w:r>
      <w:proofErr w:type="gramEnd"/>
      <w:r w:rsidRPr="008E2D9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8E2D93">
        <w:rPr>
          <w:rFonts w:ascii="Times New Roman" w:hAnsi="Times New Roman" w:cs="Times New Roman"/>
          <w:sz w:val="28"/>
          <w:szCs w:val="28"/>
        </w:rPr>
        <w:t xml:space="preserve">— своеобразный распорядок в душах людей. Сами заглавия посланий говорят об этом: «О воспитанности», «Про зависть», «О жадности», «Как говорить?», «Как писать?». Казалось бы, </w:t>
      </w:r>
      <w:r w:rsidRPr="008E2D93">
        <w:rPr>
          <w:rFonts w:ascii="Times New Roman" w:eastAsia="Times New Roman" w:hAnsi="Times New Roman" w:cs="Times New Roman"/>
          <w:sz w:val="28"/>
          <w:szCs w:val="28"/>
        </w:rPr>
        <w:t>об этом знает каждый школьник: как надо и как не надо. Об этом постоянно говорят учителя и родители. Но почему же люди поступают с точностью да наоборот? Дмитрий Сергеевич Лихачев выбирает отнюдь не назидательный тон повествования, который всем набил оскомину, а тон спокойной ненавязчивой беседы с воображаемым молодым человеком. Такая беседа необходима, так как общая интеллигентность человека исчезает стремительно, а в век, когда физический труд уступает место умственному, нравственные ценности должны быть в приоритете.</w:t>
      </w:r>
    </w:p>
    <w:p w:rsidR="006A5D9C" w:rsidRPr="008E2D93" w:rsidRDefault="006A5D9C" w:rsidP="00F8332D">
      <w:pPr>
        <w:spacing w:after="0" w:line="240" w:lineRule="auto"/>
        <w:ind w:right="23" w:firstLine="59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D93">
        <w:rPr>
          <w:rFonts w:ascii="Times New Roman" w:eastAsia="Times New Roman" w:hAnsi="Times New Roman" w:cs="Times New Roman"/>
          <w:sz w:val="28"/>
          <w:szCs w:val="28"/>
        </w:rPr>
        <w:t xml:space="preserve">Среди «Писем </w:t>
      </w:r>
      <w:proofErr w:type="gramStart"/>
      <w:r w:rsidRPr="008E2D93">
        <w:rPr>
          <w:rFonts w:ascii="Times New Roman" w:eastAsia="Times New Roman" w:hAnsi="Times New Roman" w:cs="Times New Roman"/>
          <w:sz w:val="28"/>
          <w:szCs w:val="28"/>
        </w:rPr>
        <w:t>о добром</w:t>
      </w:r>
      <w:proofErr w:type="gramEnd"/>
      <w:r w:rsidRPr="008E2D93">
        <w:rPr>
          <w:rFonts w:ascii="Times New Roman" w:eastAsia="Times New Roman" w:hAnsi="Times New Roman" w:cs="Times New Roman"/>
          <w:sz w:val="28"/>
          <w:szCs w:val="28"/>
        </w:rPr>
        <w:t>» есть одно, под номером 22, которое так и называется: «Любите читать!» «Литература дает нам колоссальный, обширнейший и глубочайший опыт жизни. Она делает человека интеллигентным…Одним словом, делает нас мудрыми».</w:t>
      </w:r>
      <w:r w:rsidRPr="008E2D93">
        <w:rPr>
          <w:rStyle w:val="a6"/>
          <w:rFonts w:ascii="Times New Roman" w:eastAsia="Times New Roman" w:hAnsi="Times New Roman" w:cs="Times New Roman"/>
          <w:sz w:val="28"/>
          <w:szCs w:val="28"/>
        </w:rPr>
        <w:footnoteReference w:id="11"/>
      </w:r>
      <w:r w:rsidRPr="008E2D93">
        <w:rPr>
          <w:rFonts w:ascii="Times New Roman" w:eastAsia="Times New Roman" w:hAnsi="Times New Roman" w:cs="Times New Roman"/>
          <w:sz w:val="28"/>
          <w:szCs w:val="28"/>
        </w:rPr>
        <w:t xml:space="preserve"> В этом письме ученый дает советы, предостерегая от привычки к «скоростному чтению», потому что оно ведет к «ослаблению внимания». Вдумчивое чтение, по мнению автора, огромный труд. Завершая разговор о чтении, Д.С. Лихачев поучает: «Не бросайтесь на каждую модную книгу. Не будьте суетны. Суетность заставляет человека безрассудно тратить самый большой и самый драгоценный капитал, каким он обладает, </w:t>
      </w:r>
      <w:r w:rsidRPr="008E2D93">
        <w:rPr>
          <w:rFonts w:ascii="Times New Roman" w:hAnsi="Times New Roman" w:cs="Times New Roman"/>
          <w:sz w:val="28"/>
          <w:szCs w:val="28"/>
        </w:rPr>
        <w:t>— время».</w:t>
      </w:r>
      <w:r w:rsidRPr="008E2D93">
        <w:rPr>
          <w:rStyle w:val="a6"/>
          <w:rFonts w:ascii="Times New Roman" w:hAnsi="Times New Roman" w:cs="Times New Roman"/>
          <w:sz w:val="28"/>
          <w:szCs w:val="28"/>
        </w:rPr>
        <w:footnoteReference w:id="12"/>
      </w:r>
      <w:r w:rsidRPr="008E2D93">
        <w:rPr>
          <w:rFonts w:ascii="Times New Roman" w:hAnsi="Times New Roman" w:cs="Times New Roman"/>
          <w:sz w:val="28"/>
          <w:szCs w:val="28"/>
        </w:rPr>
        <w:t xml:space="preserve"> На первый взгляд, в его словах звучит парадокс. Наше время быстротечно, стреми</w:t>
      </w:r>
      <w:r w:rsidRPr="008E2D93">
        <w:rPr>
          <w:rFonts w:ascii="Times New Roman" w:hAnsi="Times New Roman" w:cs="Times New Roman"/>
          <w:sz w:val="28"/>
          <w:szCs w:val="28"/>
        </w:rPr>
        <w:lastRenderedPageBreak/>
        <w:t>тельно. Каждый человек жалуется на его нехватку, старается все успеть. Но какая важная мысль прозвучала в высказывании: суетность заставляет тратить напрасно свое время, нерационально его расходовать. Еще раз удивимся мудрости мыслителя.</w:t>
      </w:r>
    </w:p>
    <w:p w:rsidR="006A5D9C" w:rsidRPr="008E2D93" w:rsidRDefault="006A5D9C" w:rsidP="00F8332D">
      <w:pPr>
        <w:spacing w:after="0" w:line="240" w:lineRule="auto"/>
        <w:ind w:right="23" w:firstLine="59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D93">
        <w:rPr>
          <w:rFonts w:ascii="Times New Roman" w:hAnsi="Times New Roman" w:cs="Times New Roman"/>
          <w:sz w:val="28"/>
          <w:szCs w:val="28"/>
        </w:rPr>
        <w:t>Рассуждая о жизни в целом, ученый акцентирует внимание на том, что видит каждый из нас: дома, города, села, корабли — это все далекое прошлое. Жизнь не одномоментное существование, а история, которую обязан знать всякий. «Это и есть четвертое измерение мира».</w:t>
      </w:r>
      <w:r w:rsidRPr="008E2D93">
        <w:rPr>
          <w:rStyle w:val="a6"/>
          <w:rFonts w:ascii="Times New Roman" w:hAnsi="Times New Roman" w:cs="Times New Roman"/>
          <w:sz w:val="28"/>
          <w:szCs w:val="28"/>
        </w:rPr>
        <w:footnoteReference w:id="13"/>
      </w:r>
      <w:r w:rsidRPr="008E2D93">
        <w:rPr>
          <w:rFonts w:ascii="Times New Roman" w:hAnsi="Times New Roman" w:cs="Times New Roman"/>
          <w:sz w:val="28"/>
          <w:szCs w:val="28"/>
        </w:rPr>
        <w:t xml:space="preserve"> Таким образом, ученый переходит к размышлению об искусстве, о том, прекрасном, что составляет эстетическую основу человека.</w:t>
      </w:r>
    </w:p>
    <w:p w:rsidR="006A5D9C" w:rsidRPr="008E2D93" w:rsidRDefault="006A5D9C" w:rsidP="00F8332D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D93">
        <w:rPr>
          <w:rFonts w:ascii="Times New Roman" w:eastAsia="Times New Roman" w:hAnsi="Times New Roman" w:cs="Times New Roman"/>
          <w:sz w:val="28"/>
          <w:szCs w:val="28"/>
        </w:rPr>
        <w:t xml:space="preserve">Большая часть его писем посвящена искусству, сохранению памятников культуры, так как они имеют огромное воспитательное значение для молодежи. </w:t>
      </w:r>
    </w:p>
    <w:p w:rsidR="006A5D9C" w:rsidRPr="008E2D93" w:rsidRDefault="006A5D9C" w:rsidP="00F8332D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D93">
        <w:rPr>
          <w:rFonts w:ascii="Times New Roman" w:eastAsia="Times New Roman" w:hAnsi="Times New Roman" w:cs="Times New Roman"/>
          <w:sz w:val="28"/>
          <w:szCs w:val="28"/>
        </w:rPr>
        <w:t>Именно поэтому, говоря о письме под номером 32 «Понимать искусство», нельзя не вспомнить работы ученых Санкт-Петербургского гуманитарного университета профсоюзов (</w:t>
      </w:r>
      <w:proofErr w:type="spellStart"/>
      <w:r w:rsidRPr="008E2D93">
        <w:rPr>
          <w:rFonts w:ascii="Times New Roman" w:eastAsia="Times New Roman" w:hAnsi="Times New Roman" w:cs="Times New Roman"/>
          <w:sz w:val="28"/>
          <w:szCs w:val="28"/>
        </w:rPr>
        <w:t>СПбГУП</w:t>
      </w:r>
      <w:proofErr w:type="spellEnd"/>
      <w:r w:rsidRPr="008E2D93">
        <w:rPr>
          <w:rFonts w:ascii="Times New Roman" w:eastAsia="Times New Roman" w:hAnsi="Times New Roman" w:cs="Times New Roman"/>
          <w:sz w:val="28"/>
          <w:szCs w:val="28"/>
        </w:rPr>
        <w:t xml:space="preserve">), доктора культурологических наук Александра </w:t>
      </w:r>
      <w:proofErr w:type="spellStart"/>
      <w:r w:rsidRPr="008E2D93">
        <w:rPr>
          <w:rFonts w:ascii="Times New Roman" w:eastAsia="Times New Roman" w:hAnsi="Times New Roman" w:cs="Times New Roman"/>
          <w:sz w:val="28"/>
          <w:szCs w:val="28"/>
        </w:rPr>
        <w:t>Запесоцкого</w:t>
      </w:r>
      <w:proofErr w:type="spellEnd"/>
      <w:r w:rsidRPr="008E2D93">
        <w:rPr>
          <w:rFonts w:ascii="Times New Roman" w:eastAsia="Times New Roman" w:hAnsi="Times New Roman" w:cs="Times New Roman"/>
          <w:sz w:val="28"/>
          <w:szCs w:val="28"/>
        </w:rPr>
        <w:t xml:space="preserve"> и доктора философских наук Татьяны Шехтер, которые считают, что философские идеи Д.С. Лихачева о развитии искусства еще в должной мере не изучены и требуют всестороннего осмысления»</w:t>
      </w:r>
      <w:r w:rsidRPr="008E2D93">
        <w:rPr>
          <w:rStyle w:val="a6"/>
          <w:rFonts w:ascii="Times New Roman" w:eastAsia="Times New Roman" w:hAnsi="Times New Roman" w:cs="Times New Roman"/>
          <w:sz w:val="28"/>
          <w:szCs w:val="28"/>
        </w:rPr>
        <w:footnoteReference w:id="14"/>
      </w:r>
      <w:r w:rsidRPr="008E2D93">
        <w:rPr>
          <w:rFonts w:ascii="Times New Roman" w:eastAsia="Times New Roman" w:hAnsi="Times New Roman" w:cs="Times New Roman"/>
          <w:sz w:val="28"/>
          <w:szCs w:val="28"/>
        </w:rPr>
        <w:t>. Это мнение они выразили в журнале «Человек». «</w:t>
      </w:r>
      <w:r w:rsidRPr="008E2D93">
        <w:rPr>
          <w:rFonts w:ascii="Times New Roman" w:hAnsi="Times New Roman" w:cs="Times New Roman"/>
          <w:sz w:val="28"/>
          <w:szCs w:val="28"/>
        </w:rPr>
        <w:t>Сегодня мы снова сталкиваемся с проблемой утраты историко</w:t>
      </w:r>
      <w:r w:rsidR="008E2D93">
        <w:rPr>
          <w:rFonts w:ascii="Times New Roman" w:hAnsi="Times New Roman" w:cs="Times New Roman"/>
          <w:sz w:val="28"/>
          <w:szCs w:val="28"/>
        </w:rPr>
        <w:t>-</w:t>
      </w:r>
      <w:r w:rsidRPr="008E2D93">
        <w:rPr>
          <w:rFonts w:ascii="Times New Roman" w:hAnsi="Times New Roman" w:cs="Times New Roman"/>
          <w:sz w:val="28"/>
          <w:szCs w:val="28"/>
        </w:rPr>
        <w:t>культурной целостности, а точнее – духовной независимости нации</w:t>
      </w:r>
      <w:r w:rsidRPr="008E2D93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8E2D93">
        <w:rPr>
          <w:rFonts w:ascii="Times New Roman" w:hAnsi="Times New Roman" w:cs="Times New Roman"/>
          <w:sz w:val="28"/>
          <w:szCs w:val="28"/>
        </w:rPr>
        <w:t>тексты Д.С. Лихачева выступают своеобразным духовным «зеркалом» русской культуры – они являют наш образ, отстраненный во времени; предлагают нам проект нашего будущего»,</w:t>
      </w:r>
      <w:r w:rsidRPr="008E2D93">
        <w:rPr>
          <w:rStyle w:val="a6"/>
          <w:rFonts w:ascii="Times New Roman" w:hAnsi="Times New Roman" w:cs="Times New Roman"/>
          <w:sz w:val="28"/>
          <w:szCs w:val="28"/>
        </w:rPr>
        <w:footnoteReference w:id="15"/>
      </w:r>
      <w:r w:rsidRPr="008E2D93">
        <w:rPr>
          <w:rFonts w:ascii="Times New Roman" w:hAnsi="Times New Roman" w:cs="Times New Roman"/>
          <w:sz w:val="28"/>
          <w:szCs w:val="28"/>
        </w:rPr>
        <w:t xml:space="preserve"> — пишет А. </w:t>
      </w:r>
      <w:proofErr w:type="spellStart"/>
      <w:r w:rsidRPr="008E2D93">
        <w:rPr>
          <w:rFonts w:ascii="Times New Roman" w:hAnsi="Times New Roman" w:cs="Times New Roman"/>
          <w:sz w:val="28"/>
          <w:szCs w:val="28"/>
        </w:rPr>
        <w:t>Запесоцкий</w:t>
      </w:r>
      <w:proofErr w:type="spellEnd"/>
      <w:r w:rsidRPr="008E2D93">
        <w:rPr>
          <w:rFonts w:ascii="Times New Roman" w:hAnsi="Times New Roman" w:cs="Times New Roman"/>
          <w:sz w:val="28"/>
          <w:szCs w:val="28"/>
        </w:rPr>
        <w:t>.</w:t>
      </w:r>
    </w:p>
    <w:p w:rsidR="006A5D9C" w:rsidRPr="008E2D93" w:rsidRDefault="006A5D9C" w:rsidP="00F8332D">
      <w:pPr>
        <w:spacing w:after="0" w:line="240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E2D93">
        <w:rPr>
          <w:rFonts w:ascii="Times New Roman" w:eastAsia="Times New Roman" w:hAnsi="Times New Roman" w:cs="Times New Roman"/>
          <w:sz w:val="28"/>
          <w:szCs w:val="28"/>
        </w:rPr>
        <w:t xml:space="preserve">Текст проекта звучит в виде призыва к молодежи: «Вооружайтесь знаниями! Недаром говорится: знание </w:t>
      </w:r>
      <w:r w:rsidRPr="008E2D93">
        <w:rPr>
          <w:rFonts w:ascii="Times New Roman" w:hAnsi="Times New Roman" w:cs="Times New Roman"/>
          <w:sz w:val="28"/>
          <w:szCs w:val="28"/>
        </w:rPr>
        <w:t>— это сила. Но это не только сила в науке, это сила в искусстве. Искусство недоступно бессильному».</w:t>
      </w:r>
      <w:r w:rsidRPr="008E2D93">
        <w:rPr>
          <w:rStyle w:val="a6"/>
          <w:rFonts w:ascii="Times New Roman" w:hAnsi="Times New Roman" w:cs="Times New Roman"/>
          <w:sz w:val="28"/>
          <w:szCs w:val="28"/>
        </w:rPr>
        <w:footnoteReference w:id="16"/>
      </w:r>
      <w:r w:rsidRPr="008E2D93">
        <w:rPr>
          <w:rFonts w:ascii="Times New Roman" w:hAnsi="Times New Roman" w:cs="Times New Roman"/>
          <w:sz w:val="28"/>
          <w:szCs w:val="28"/>
        </w:rPr>
        <w:t xml:space="preserve"> Таким образом, Д.С. Лихачев выражает основную мысль, пронизывающую все «Письма о добром». Понимание искусства не должно быть предвзятым, исходя из «авторитетного» мнения, взглядов друзей, они не должно быть навязанным кем-то. Литература — это один из видов искусства, поэтому эта мысль Д.С. Лихачева относится напрямую и к ней. </w:t>
      </w:r>
    </w:p>
    <w:p w:rsidR="006A5D9C" w:rsidRPr="008E2D93" w:rsidRDefault="006A5D9C" w:rsidP="00F8332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D93">
        <w:rPr>
          <w:rFonts w:ascii="Times New Roman" w:hAnsi="Times New Roman" w:cs="Times New Roman"/>
          <w:sz w:val="28"/>
          <w:szCs w:val="28"/>
        </w:rPr>
        <w:t>Письмо №34 «О русской природе» написано поэтическим языком (если такой термин применим к публицистическому стилю). Размышляя об экологии, автор делает акцент на «социальности» природы. Как эмоционально ярко звучит метафора: «И с какою тщательностью гладил человек холмы, спуски, подъемы!»</w:t>
      </w:r>
      <w:r w:rsidRPr="008E2D93">
        <w:rPr>
          <w:rStyle w:val="a6"/>
          <w:rFonts w:ascii="Times New Roman" w:hAnsi="Times New Roman" w:cs="Times New Roman"/>
          <w:sz w:val="28"/>
          <w:szCs w:val="28"/>
        </w:rPr>
        <w:footnoteReference w:id="17"/>
      </w:r>
      <w:r w:rsidRPr="008E2D93">
        <w:rPr>
          <w:rFonts w:ascii="Times New Roman" w:hAnsi="Times New Roman" w:cs="Times New Roman"/>
          <w:sz w:val="28"/>
          <w:szCs w:val="28"/>
        </w:rPr>
        <w:t xml:space="preserve"> Так может сказать только тот, кто всем сердцем не только влюблен в красоту полей, лесов и озер, но и «болеет» за ее сохранность. Говоря о «социальности» природы, Д.С. Лихачев имеет ввиду окружающую среду и самого человека. Он утверждает, что долгое время между ними всегда было равновесие. В этом письме автор приводит цитаты из былин, стихотворения А.В. Кольцова </w:t>
      </w:r>
      <w:r w:rsidRPr="008E2D93">
        <w:rPr>
          <w:rFonts w:ascii="Times New Roman" w:hAnsi="Times New Roman" w:cs="Times New Roman"/>
          <w:sz w:val="28"/>
          <w:szCs w:val="28"/>
        </w:rPr>
        <w:lastRenderedPageBreak/>
        <w:t xml:space="preserve">«Косарь». Неразрывность природы и человека, по мнению ученого, отражается прежде всего в том, что для русских природа всегда была связана с волей. Это действительно так. Достаточно вспомнить произведения Н.В. Гоголя «Тарас Бульба» (описание степи), лирику М.Ю. Лермонтова и А.С. Пушкина, пейзажи М.А. Шолохова в романе «Тихий Дон» (н-р, описание сенокоса). Образ природы </w:t>
      </w:r>
      <w:proofErr w:type="spellStart"/>
      <w:r w:rsidRPr="008E2D93">
        <w:rPr>
          <w:rFonts w:ascii="Times New Roman" w:hAnsi="Times New Roman" w:cs="Times New Roman"/>
          <w:sz w:val="28"/>
          <w:szCs w:val="28"/>
        </w:rPr>
        <w:t>архетипичен</w:t>
      </w:r>
      <w:proofErr w:type="spellEnd"/>
      <w:r w:rsidRPr="008E2D93">
        <w:rPr>
          <w:rFonts w:ascii="Times New Roman" w:hAnsi="Times New Roman" w:cs="Times New Roman"/>
          <w:sz w:val="28"/>
          <w:szCs w:val="28"/>
        </w:rPr>
        <w:t>, он связан с душой славянина. Невозможно представить ни одно произведение русской классики без гармоничного слияния двух образов: человека и природы, как невозможно до конца осмыслить характер героя, не понимая влияния одного субъекта на другой.</w:t>
      </w:r>
    </w:p>
    <w:p w:rsidR="006A5D9C" w:rsidRPr="008E2D93" w:rsidRDefault="006A5D9C" w:rsidP="00F8332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D93">
        <w:rPr>
          <w:rFonts w:ascii="Times New Roman" w:hAnsi="Times New Roman" w:cs="Times New Roman"/>
          <w:sz w:val="28"/>
          <w:szCs w:val="28"/>
        </w:rPr>
        <w:t>Далее Лихачев исподволь подводит к той же мысли, что и Владимир Мономах в «Поучении»: уважайте друг друга. Только ученый смотрит шире, его поучение потомкам толерантно: «Национальные черты не стоит преувеличивать, делать их исключительными…это только некоторые акценты, а не качества, отсутствующие у других. Национальные особенности сближают людей, заинтересовывают людей других национальностей, а не изымают людей из национального окружения других народов, не замыкают народы в себе».</w:t>
      </w:r>
      <w:r w:rsidRPr="008E2D93">
        <w:rPr>
          <w:rStyle w:val="a6"/>
          <w:rFonts w:ascii="Times New Roman" w:hAnsi="Times New Roman" w:cs="Times New Roman"/>
          <w:sz w:val="28"/>
          <w:szCs w:val="28"/>
        </w:rPr>
        <w:footnoteReference w:id="18"/>
      </w:r>
    </w:p>
    <w:p w:rsidR="006A5D9C" w:rsidRPr="008E2D93" w:rsidRDefault="006A5D9C" w:rsidP="00F8332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D93">
        <w:rPr>
          <w:rFonts w:ascii="Times New Roman" w:hAnsi="Times New Roman" w:cs="Times New Roman"/>
          <w:sz w:val="28"/>
          <w:szCs w:val="28"/>
        </w:rPr>
        <w:t xml:space="preserve">Продолжая тему природы, нельзя обойти вниманием письмо №39 «Природа России и Пушкин». Д.С. Лихачев говорит, что открытие природы у Пушкина произошло в Михайловском. В поэтическом отношении к природе он прошел от Голландского сада в стиле </w:t>
      </w:r>
      <w:proofErr w:type="spellStart"/>
      <w:r w:rsidRPr="008E2D93">
        <w:rPr>
          <w:rFonts w:ascii="Times New Roman" w:hAnsi="Times New Roman" w:cs="Times New Roman"/>
          <w:sz w:val="28"/>
          <w:szCs w:val="28"/>
        </w:rPr>
        <w:t>роккоко</w:t>
      </w:r>
      <w:proofErr w:type="spellEnd"/>
      <w:r w:rsidRPr="008E2D93">
        <w:rPr>
          <w:rFonts w:ascii="Times New Roman" w:hAnsi="Times New Roman" w:cs="Times New Roman"/>
          <w:sz w:val="28"/>
          <w:szCs w:val="28"/>
        </w:rPr>
        <w:t xml:space="preserve"> до деревенского пейзажа и понял, что это «не идиллия». «Идя от природы России открыл для себя русскую действительность»</w:t>
      </w:r>
      <w:r w:rsidRPr="008E2D93">
        <w:rPr>
          <w:rStyle w:val="a6"/>
          <w:rFonts w:ascii="Times New Roman" w:hAnsi="Times New Roman" w:cs="Times New Roman"/>
          <w:sz w:val="28"/>
          <w:szCs w:val="28"/>
        </w:rPr>
        <w:footnoteReference w:id="19"/>
      </w:r>
      <w:r w:rsidRPr="008E2D93">
        <w:rPr>
          <w:rFonts w:ascii="Times New Roman" w:hAnsi="Times New Roman" w:cs="Times New Roman"/>
          <w:sz w:val="28"/>
          <w:szCs w:val="28"/>
        </w:rPr>
        <w:t>.</w:t>
      </w:r>
    </w:p>
    <w:p w:rsidR="006A5D9C" w:rsidRPr="008E2D93" w:rsidRDefault="006A5D9C" w:rsidP="00F8332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D93">
        <w:rPr>
          <w:rFonts w:ascii="Times New Roman" w:hAnsi="Times New Roman" w:cs="Times New Roman"/>
          <w:sz w:val="28"/>
          <w:szCs w:val="28"/>
        </w:rPr>
        <w:t>Необходимо сказать, что в этом письме звучит одна из вечных заповедей: «Чти природу как мать свою и помощницу».</w:t>
      </w:r>
    </w:p>
    <w:p w:rsidR="006A5D9C" w:rsidRPr="008E2D93" w:rsidRDefault="006A5D9C" w:rsidP="00F8332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D93">
        <w:rPr>
          <w:rFonts w:ascii="Times New Roman" w:hAnsi="Times New Roman" w:cs="Times New Roman"/>
          <w:sz w:val="28"/>
          <w:szCs w:val="28"/>
        </w:rPr>
        <w:t>Особое значение, на наш взгляд, имеют письма №40, 41, 43. Это размышления о памяти. Вспоминается роман советского писателя Ч. Айтматова «Буранный полустанок: И дольше века длится день», а точнее эпизод «Легенда о манкурте», основная мысль которого вложена в крик матери, погибающей от руки сына: «Вспомни, чей ты? Как твое имя?»</w:t>
      </w:r>
      <w:r w:rsidRPr="008E2D93">
        <w:rPr>
          <w:rStyle w:val="a6"/>
          <w:rFonts w:ascii="Times New Roman" w:hAnsi="Times New Roman" w:cs="Times New Roman"/>
          <w:sz w:val="28"/>
          <w:szCs w:val="28"/>
        </w:rPr>
        <w:footnoteReference w:id="20"/>
      </w:r>
      <w:r w:rsidRPr="008E2D93">
        <w:rPr>
          <w:rFonts w:ascii="Times New Roman" w:hAnsi="Times New Roman" w:cs="Times New Roman"/>
          <w:sz w:val="28"/>
          <w:szCs w:val="28"/>
        </w:rPr>
        <w:t xml:space="preserve"> Д.С. Лихачев в своих письмах развивает эту тему по-своему: он говорит о памяти «родовой», которой обладают птицы. Эта память «заставляет» их всегда возвращаться к местам гнездовий. А есть память «генетическая». Она заложена в веках, переходит от одного поколения к другому. Отсюда выражение «Родства непомнящий» — значит, безответственный, бессовестный. так автор подводит черту: «Совесть — это в основном память, к которой присоединяется моральная оценка совершенного».</w:t>
      </w:r>
      <w:r w:rsidRPr="008E2D93">
        <w:rPr>
          <w:rStyle w:val="a6"/>
          <w:rFonts w:ascii="Times New Roman" w:hAnsi="Times New Roman" w:cs="Times New Roman"/>
          <w:sz w:val="28"/>
          <w:szCs w:val="28"/>
        </w:rPr>
        <w:footnoteReference w:id="21"/>
      </w:r>
      <w:r w:rsidRPr="008E2D93">
        <w:rPr>
          <w:rFonts w:ascii="Times New Roman" w:hAnsi="Times New Roman" w:cs="Times New Roman"/>
          <w:sz w:val="28"/>
          <w:szCs w:val="28"/>
        </w:rPr>
        <w:t xml:space="preserve"> Д.С. Лихачев призывает к ответственности перед нашим прошлым. Таким образом, можно вывести еще один тезис, объединяющий Поучение Владимира Мономаха и труд ученого: «Чти родителей и прародителей своих и все сотворенное ими сохраняй и почитай».</w:t>
      </w:r>
    </w:p>
    <w:p w:rsidR="006A5D9C" w:rsidRPr="008E2D93" w:rsidRDefault="006A5D9C" w:rsidP="00F8332D">
      <w:pPr>
        <w:spacing w:after="0" w:line="240" w:lineRule="auto"/>
        <w:ind w:right="2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D93">
        <w:rPr>
          <w:rFonts w:ascii="Times New Roman" w:hAnsi="Times New Roman" w:cs="Times New Roman"/>
          <w:sz w:val="28"/>
          <w:szCs w:val="28"/>
        </w:rPr>
        <w:t xml:space="preserve">Дмитрий Сергеевич Лихачев по этому поводу писал: «Многие убеждены, что любить Родину – это гордиться ею. Нет! Я воспитывался на другой любви – </w:t>
      </w:r>
      <w:r w:rsidRPr="008E2D93">
        <w:rPr>
          <w:rFonts w:ascii="Times New Roman" w:hAnsi="Times New Roman" w:cs="Times New Roman"/>
          <w:sz w:val="28"/>
          <w:szCs w:val="28"/>
        </w:rPr>
        <w:lastRenderedPageBreak/>
        <w:t>любви-жалости. И с этим чувством жалости и печали я стал заниматься с 1923 года древнерусской литературой и древнерусским искусством. Я хотел удержать в памяти Россию, как хотят удержать в памяти образ умирающей матери сидящие у ее постели дети, собрать ее изображения, показать их друзьям, рассказать о величии мученической жизни».</w:t>
      </w:r>
      <w:r w:rsidRPr="008E2D93">
        <w:rPr>
          <w:rStyle w:val="a6"/>
          <w:rFonts w:ascii="Times New Roman" w:hAnsi="Times New Roman" w:cs="Times New Roman"/>
          <w:sz w:val="28"/>
          <w:szCs w:val="28"/>
        </w:rPr>
        <w:footnoteReference w:id="22"/>
      </w:r>
    </w:p>
    <w:p w:rsidR="006A5D9C" w:rsidRPr="008E2D93" w:rsidRDefault="006A5D9C" w:rsidP="00F8332D">
      <w:pPr>
        <w:spacing w:after="0" w:line="240" w:lineRule="auto"/>
        <w:ind w:right="2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D93">
        <w:rPr>
          <w:rFonts w:ascii="Times New Roman" w:hAnsi="Times New Roman" w:cs="Times New Roman"/>
          <w:sz w:val="28"/>
          <w:szCs w:val="28"/>
        </w:rPr>
        <w:tab/>
        <w:t>Читая письмо №46 «О религии», сопоставим его с «Поучением» Владимира Мономаха. Автор древнерусского произведения начинает свое повествование с молитвы о детях своих, о себе, соотечественниках, призывая к смирению. Д.С. Лихачев, словно продолжая мысль Мономаха, протяженную во времени, спрашивает: «Не сковывает ли это свободу?» Ответом на этот вопрос является ряд аргументов: 1. отказаться от религии проще, чем стать верующим; 2. сменить религию легче, чем стать религиозным; 3. «без религии есть соблазн эгоизма». «Религия же — именно богатство»</w:t>
      </w:r>
      <w:r w:rsidRPr="008E2D93">
        <w:rPr>
          <w:rStyle w:val="a6"/>
          <w:rFonts w:ascii="Times New Roman" w:hAnsi="Times New Roman" w:cs="Times New Roman"/>
          <w:sz w:val="28"/>
          <w:szCs w:val="28"/>
        </w:rPr>
        <w:footnoteReference w:id="23"/>
      </w:r>
      <w:r w:rsidRPr="008E2D93">
        <w:rPr>
          <w:rFonts w:ascii="Times New Roman" w:hAnsi="Times New Roman" w:cs="Times New Roman"/>
          <w:sz w:val="28"/>
          <w:szCs w:val="28"/>
        </w:rPr>
        <w:t xml:space="preserve">, - считает автор. Таков вывод, который делает сам автор. </w:t>
      </w:r>
    </w:p>
    <w:p w:rsidR="006A5D9C" w:rsidRPr="008E2D93" w:rsidRDefault="006A5D9C" w:rsidP="00F833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D93">
        <w:rPr>
          <w:rFonts w:ascii="Times New Roman" w:hAnsi="Times New Roman" w:cs="Times New Roman"/>
          <w:sz w:val="28"/>
          <w:szCs w:val="28"/>
        </w:rPr>
        <w:tab/>
        <w:t>Завершает произведение письмо №47 «Путями доброты», таким образом завершая композицию. Если в начале своего труда Д.С. Лихачев призывал ставить перед собой цели, направленные на созидание, самосовершенствование, умение творить добро, то последнее письмо как бы подводит общую черту под всем сказанным. В этом послании автор снова говорит, что он не только излагал свой опыт, он его осмыслял. Письма его наставительные и, наставляя, он «наставлялся» сам. Эти слова вновь отсылают нас к труду древнерусского князя, который до глубины души любил свою родину, чтил ее историческое прошлое, сохранял память предков и хотел добра и счастья своим соотечественникам: «Если же кто из вас не хочет добра и мира христианам, пусть тому от Бога мира не видать душе своей на том свете!»</w:t>
      </w:r>
      <w:r w:rsidRPr="008E2D93">
        <w:rPr>
          <w:rStyle w:val="a6"/>
          <w:rFonts w:ascii="Times New Roman" w:hAnsi="Times New Roman" w:cs="Times New Roman"/>
          <w:sz w:val="28"/>
          <w:szCs w:val="28"/>
        </w:rPr>
        <w:footnoteReference w:id="24"/>
      </w:r>
    </w:p>
    <w:p w:rsidR="006A5D9C" w:rsidRPr="008E2D93" w:rsidRDefault="006A5D9C" w:rsidP="00F833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D93">
        <w:rPr>
          <w:rFonts w:ascii="Times New Roman" w:hAnsi="Times New Roman" w:cs="Times New Roman"/>
          <w:sz w:val="28"/>
          <w:szCs w:val="28"/>
        </w:rPr>
        <w:t xml:space="preserve">Дмитрий Сергеевич Лихачев завершает свое поучение такими словами: «Счастья достигает тот, кто стремится сделать счастливыми других и способен хоть на время забыть о своих интересах, о себе. Это «неразменный рубль». Знать это, помнить об этом всегда и следовать путями доброты — очень и очень важно. </w:t>
      </w:r>
      <w:proofErr w:type="gramStart"/>
      <w:r w:rsidRPr="008E2D93">
        <w:rPr>
          <w:rFonts w:ascii="Times New Roman" w:hAnsi="Times New Roman" w:cs="Times New Roman"/>
          <w:sz w:val="28"/>
          <w:szCs w:val="28"/>
        </w:rPr>
        <w:t>Поверьте</w:t>
      </w:r>
      <w:proofErr w:type="gramEnd"/>
      <w:r w:rsidRPr="008E2D93">
        <w:rPr>
          <w:rFonts w:ascii="Times New Roman" w:hAnsi="Times New Roman" w:cs="Times New Roman"/>
          <w:sz w:val="28"/>
          <w:szCs w:val="28"/>
        </w:rPr>
        <w:t xml:space="preserve"> мне!»</w:t>
      </w:r>
      <w:r w:rsidRPr="008E2D93">
        <w:rPr>
          <w:rStyle w:val="a6"/>
          <w:rFonts w:ascii="Times New Roman" w:hAnsi="Times New Roman" w:cs="Times New Roman"/>
          <w:sz w:val="28"/>
          <w:szCs w:val="28"/>
        </w:rPr>
        <w:footnoteReference w:id="25"/>
      </w:r>
    </w:p>
    <w:p w:rsidR="006A5D9C" w:rsidRPr="008E2D93" w:rsidRDefault="006A5D9C" w:rsidP="00F833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D93">
        <w:rPr>
          <w:rFonts w:ascii="Times New Roman" w:eastAsia="Times New Roman" w:hAnsi="Times New Roman" w:cs="Times New Roman"/>
          <w:sz w:val="28"/>
          <w:szCs w:val="28"/>
        </w:rPr>
        <w:t xml:space="preserve">Был ли сам Д.С. Лихачев счастливым человеком? </w:t>
      </w:r>
      <w:r w:rsidRPr="008E2D93">
        <w:rPr>
          <w:rFonts w:ascii="Times New Roman" w:hAnsi="Times New Roman" w:cs="Times New Roman"/>
          <w:sz w:val="28"/>
          <w:szCs w:val="28"/>
        </w:rPr>
        <w:t>В 1928 году он был арестован за участие в студенческом кружке «Космическая академия наук» и осужден на пять лет за контрреволюционную деятельность. С ноября 1928 года по август 1932 года Лихачев отбывал заключение в Соловецком лагере особого назначения. Во время Великой Отечественной войны с осени 1941 года до весны 1942 года Дмитрий Лихачев жил и работал в блокадном Ленинграде, откуда был эвакуирован с семьей по «Дороге жизни» в Казань. За самоотверженный труд в осажденном городе он был награжден медалью «За оборону Ленинграда». Д</w:t>
      </w:r>
      <w:r w:rsidRPr="008E2D93">
        <w:rPr>
          <w:rFonts w:ascii="Times New Roman" w:eastAsia="Times New Roman" w:hAnsi="Times New Roman" w:cs="Times New Roman"/>
          <w:sz w:val="28"/>
          <w:szCs w:val="28"/>
        </w:rPr>
        <w:t xml:space="preserve">ожил да глубокой старости, получил мировое признание в своей деятельности. И все-таки самая главная особенность характера ученого </w:t>
      </w:r>
      <w:r w:rsidRPr="008E2D93">
        <w:rPr>
          <w:rFonts w:ascii="Times New Roman" w:hAnsi="Times New Roman" w:cs="Times New Roman"/>
          <w:sz w:val="28"/>
          <w:szCs w:val="28"/>
        </w:rPr>
        <w:t xml:space="preserve">— </w:t>
      </w:r>
      <w:r w:rsidRPr="008E2D93">
        <w:rPr>
          <w:rFonts w:ascii="Times New Roman" w:eastAsia="Times New Roman" w:hAnsi="Times New Roman" w:cs="Times New Roman"/>
          <w:sz w:val="28"/>
          <w:szCs w:val="28"/>
        </w:rPr>
        <w:t xml:space="preserve">чувствовать себя счастливым в самых страшных обстоятельствах. Он умел видеть среди ужасов </w:t>
      </w:r>
      <w:r w:rsidRPr="008E2D93">
        <w:rPr>
          <w:rFonts w:ascii="Times New Roman" w:eastAsia="Times New Roman" w:hAnsi="Times New Roman" w:cs="Times New Roman"/>
          <w:sz w:val="28"/>
          <w:szCs w:val="28"/>
        </w:rPr>
        <w:lastRenderedPageBreak/>
        <w:t>эпохи доброе и прекрасное. Это и позволяло ему оставаться счастливым человеком. Именно поэтому он имеет полное право заявить всем: «Поверьте мне!»</w:t>
      </w:r>
      <w:r w:rsidRPr="008E2D93">
        <w:rPr>
          <w:rStyle w:val="a6"/>
          <w:rFonts w:ascii="Times New Roman" w:eastAsia="Times New Roman" w:hAnsi="Times New Roman" w:cs="Times New Roman"/>
          <w:sz w:val="28"/>
          <w:szCs w:val="28"/>
        </w:rPr>
        <w:footnoteReference w:id="26"/>
      </w:r>
    </w:p>
    <w:p w:rsidR="006A5D9C" w:rsidRPr="008E2D93" w:rsidRDefault="006A5D9C" w:rsidP="00F8332D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E2D93">
        <w:rPr>
          <w:rFonts w:ascii="Times New Roman" w:hAnsi="Times New Roman" w:cs="Times New Roman"/>
          <w:sz w:val="28"/>
          <w:szCs w:val="28"/>
        </w:rPr>
        <w:br w:type="page"/>
      </w:r>
    </w:p>
    <w:p w:rsidR="006A5D9C" w:rsidRPr="008E2D93" w:rsidRDefault="006A5D9C" w:rsidP="00511C8F">
      <w:pPr>
        <w:pStyle w:val="1"/>
        <w:spacing w:before="0" w:line="240" w:lineRule="auto"/>
        <w:contextualSpacing/>
        <w:jc w:val="center"/>
        <w:rPr>
          <w:rFonts w:ascii="Times New Roman" w:hAnsi="Times New Roman" w:cs="Times New Roman"/>
        </w:rPr>
      </w:pPr>
      <w:bookmarkStart w:id="4" w:name="_Toc506117518"/>
      <w:r w:rsidRPr="008E2D93">
        <w:rPr>
          <w:rFonts w:ascii="Times New Roman" w:hAnsi="Times New Roman" w:cs="Times New Roman"/>
        </w:rPr>
        <w:lastRenderedPageBreak/>
        <w:t>Выводы</w:t>
      </w:r>
      <w:bookmarkEnd w:id="4"/>
    </w:p>
    <w:p w:rsidR="006A5D9C" w:rsidRPr="008E2D93" w:rsidRDefault="006A5D9C" w:rsidP="00F833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D93">
        <w:rPr>
          <w:rFonts w:ascii="Times New Roman" w:hAnsi="Times New Roman" w:cs="Times New Roman"/>
          <w:sz w:val="28"/>
          <w:szCs w:val="28"/>
        </w:rPr>
        <w:tab/>
        <w:t xml:space="preserve">В книге «Письма </w:t>
      </w:r>
      <w:proofErr w:type="gramStart"/>
      <w:r w:rsidRPr="008E2D93">
        <w:rPr>
          <w:rFonts w:ascii="Times New Roman" w:hAnsi="Times New Roman" w:cs="Times New Roman"/>
          <w:sz w:val="28"/>
          <w:szCs w:val="28"/>
        </w:rPr>
        <w:t>о добром</w:t>
      </w:r>
      <w:proofErr w:type="gramEnd"/>
      <w:r w:rsidRPr="008E2D93">
        <w:rPr>
          <w:rFonts w:ascii="Times New Roman" w:hAnsi="Times New Roman" w:cs="Times New Roman"/>
          <w:sz w:val="28"/>
          <w:szCs w:val="28"/>
        </w:rPr>
        <w:t>» сосредоточен не только жизненный опыт Д.С. Лихачева, мыслителя, ученого, филолога, но и опыт поколений. Заканчивая свой труд, он говорит, что надо в жизни иметь свое предназначение — «служение какому-то делу. Пусть дело это будет маленьким, оно станет большим, если ты ему верен»</w:t>
      </w:r>
      <w:r w:rsidRPr="008E2D93">
        <w:rPr>
          <w:rStyle w:val="a6"/>
          <w:rFonts w:ascii="Times New Roman" w:hAnsi="Times New Roman" w:cs="Times New Roman"/>
          <w:sz w:val="28"/>
          <w:szCs w:val="28"/>
        </w:rPr>
        <w:footnoteReference w:id="27"/>
      </w:r>
      <w:r w:rsidRPr="008E2D93">
        <w:rPr>
          <w:rFonts w:ascii="Times New Roman" w:hAnsi="Times New Roman" w:cs="Times New Roman"/>
          <w:sz w:val="28"/>
          <w:szCs w:val="28"/>
        </w:rPr>
        <w:t xml:space="preserve">. Главным предназначением Д.С. Лихачева стало дело служения Родине. Такое же свое предназначение видит Владимир Мономах. Основой «Поучения» князя являются христианские заповеди: </w:t>
      </w:r>
    </w:p>
    <w:p w:rsidR="006A5D9C" w:rsidRPr="008E2D93" w:rsidRDefault="006A5D9C" w:rsidP="00F8332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2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Господь, Бог твой; да не будет у тебя других богов пред </w:t>
      </w:r>
      <w:proofErr w:type="spellStart"/>
      <w:r w:rsidRPr="008E2D93">
        <w:rPr>
          <w:rFonts w:ascii="Times New Roman" w:eastAsia="Times New Roman" w:hAnsi="Times New Roman" w:cs="Times New Roman"/>
          <w:color w:val="000000"/>
          <w:sz w:val="28"/>
          <w:szCs w:val="28"/>
        </w:rPr>
        <w:t>лицем</w:t>
      </w:r>
      <w:proofErr w:type="spellEnd"/>
      <w:r w:rsidRPr="008E2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Моим.</w:t>
      </w:r>
    </w:p>
    <w:p w:rsidR="006A5D9C" w:rsidRPr="008E2D93" w:rsidRDefault="006A5D9C" w:rsidP="00F8332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2D93">
        <w:rPr>
          <w:rFonts w:ascii="Times New Roman" w:eastAsia="Times New Roman" w:hAnsi="Times New Roman" w:cs="Times New Roman"/>
          <w:color w:val="000000"/>
          <w:sz w:val="28"/>
          <w:szCs w:val="28"/>
        </w:rPr>
        <w:t>Не делай себе кумира и никакого изображения того, что на небе вверху, и что на земле внизу, и что в воде ниже земли; не поклоняйся им и не служи им.</w:t>
      </w:r>
    </w:p>
    <w:p w:rsidR="006A5D9C" w:rsidRPr="008E2D93" w:rsidRDefault="006A5D9C" w:rsidP="00F8332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2D93"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произноси имени Господа, Бога твоего напрасно.</w:t>
      </w:r>
    </w:p>
    <w:p w:rsidR="006A5D9C" w:rsidRPr="008E2D93" w:rsidRDefault="006A5D9C" w:rsidP="00F8332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2D93"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 день субботний, чтобы святить его; Шесть дней работай и делай всякие дела твои, а день седьмой — суббота Господу, Богу твоему.</w:t>
      </w:r>
    </w:p>
    <w:p w:rsidR="006A5D9C" w:rsidRPr="008E2D93" w:rsidRDefault="006A5D9C" w:rsidP="00F8332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2D93">
        <w:rPr>
          <w:rFonts w:ascii="Times New Roman" w:eastAsia="Times New Roman" w:hAnsi="Times New Roman" w:cs="Times New Roman"/>
          <w:color w:val="000000"/>
          <w:sz w:val="28"/>
          <w:szCs w:val="28"/>
        </w:rPr>
        <w:t>Почитай отца твоего и мать твою, чтобы продлились дни твои на земле.</w:t>
      </w:r>
    </w:p>
    <w:p w:rsidR="006A5D9C" w:rsidRPr="008E2D93" w:rsidRDefault="006A5D9C" w:rsidP="00F8332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2D93">
        <w:rPr>
          <w:rFonts w:ascii="Times New Roman" w:eastAsia="Times New Roman" w:hAnsi="Times New Roman" w:cs="Times New Roman"/>
          <w:color w:val="000000"/>
          <w:sz w:val="28"/>
          <w:szCs w:val="28"/>
        </w:rPr>
        <w:t>Не убивай.</w:t>
      </w:r>
    </w:p>
    <w:p w:rsidR="006A5D9C" w:rsidRPr="008E2D93" w:rsidRDefault="006A5D9C" w:rsidP="00F8332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2D93"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прелюбодействуй.</w:t>
      </w:r>
    </w:p>
    <w:p w:rsidR="006A5D9C" w:rsidRPr="008E2D93" w:rsidRDefault="006A5D9C" w:rsidP="00F8332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2D93">
        <w:rPr>
          <w:rFonts w:ascii="Times New Roman" w:eastAsia="Times New Roman" w:hAnsi="Times New Roman" w:cs="Times New Roman"/>
          <w:color w:val="000000"/>
          <w:sz w:val="28"/>
          <w:szCs w:val="28"/>
        </w:rPr>
        <w:t>Не кради.</w:t>
      </w:r>
    </w:p>
    <w:p w:rsidR="006A5D9C" w:rsidRPr="008E2D93" w:rsidRDefault="006A5D9C" w:rsidP="00F8332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2D93"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произноси ложного свидетельства на ближнего твоего.</w:t>
      </w:r>
    </w:p>
    <w:p w:rsidR="006A5D9C" w:rsidRPr="008E2D93" w:rsidRDefault="006A5D9C" w:rsidP="00F8332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2D93">
        <w:rPr>
          <w:rFonts w:ascii="Times New Roman" w:eastAsia="Times New Roman" w:hAnsi="Times New Roman" w:cs="Times New Roman"/>
          <w:color w:val="000000"/>
          <w:sz w:val="28"/>
          <w:szCs w:val="28"/>
        </w:rPr>
        <w:t>Не желай дома ближнего твоего; не желай жены ближнего твоего, ни раба его, ни рабыни его, ни вола его, ни осла его, ничего, что у ближнего твоего.</w:t>
      </w:r>
    </w:p>
    <w:p w:rsidR="006A5D9C" w:rsidRPr="008E2D93" w:rsidRDefault="006A5D9C" w:rsidP="00F833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D93">
        <w:rPr>
          <w:rFonts w:ascii="Times New Roman" w:eastAsia="Times New Roman" w:hAnsi="Times New Roman" w:cs="Times New Roman"/>
          <w:sz w:val="28"/>
          <w:szCs w:val="28"/>
        </w:rPr>
        <w:t xml:space="preserve">В книге «Письма </w:t>
      </w:r>
      <w:proofErr w:type="gramStart"/>
      <w:r w:rsidRPr="008E2D93">
        <w:rPr>
          <w:rFonts w:ascii="Times New Roman" w:eastAsia="Times New Roman" w:hAnsi="Times New Roman" w:cs="Times New Roman"/>
          <w:sz w:val="28"/>
          <w:szCs w:val="28"/>
        </w:rPr>
        <w:t>о добром</w:t>
      </w:r>
      <w:proofErr w:type="gramEnd"/>
      <w:r w:rsidRPr="008E2D93">
        <w:rPr>
          <w:rFonts w:ascii="Times New Roman" w:eastAsia="Times New Roman" w:hAnsi="Times New Roman" w:cs="Times New Roman"/>
          <w:sz w:val="28"/>
          <w:szCs w:val="28"/>
        </w:rPr>
        <w:t>» мы также можем выделить эти заповеди. Сравним:</w:t>
      </w:r>
    </w:p>
    <w:p w:rsidR="006A5D9C" w:rsidRPr="008E2D93" w:rsidRDefault="006A5D9C" w:rsidP="00F8332D">
      <w:pPr>
        <w:pStyle w:val="a9"/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D93">
        <w:rPr>
          <w:rFonts w:ascii="Times New Roman" w:hAnsi="Times New Roman" w:cs="Times New Roman"/>
          <w:sz w:val="28"/>
          <w:szCs w:val="28"/>
        </w:rPr>
        <w:t>Создавай благие цели и твори добро.</w:t>
      </w:r>
    </w:p>
    <w:p w:rsidR="006A5D9C" w:rsidRPr="008E2D93" w:rsidRDefault="006A5D9C" w:rsidP="00F8332D">
      <w:pPr>
        <w:pStyle w:val="a9"/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D93">
        <w:rPr>
          <w:rFonts w:ascii="Times New Roman" w:hAnsi="Times New Roman" w:cs="Times New Roman"/>
          <w:sz w:val="28"/>
          <w:szCs w:val="28"/>
        </w:rPr>
        <w:t>Самая большая ценность – это жизнь. (Не убивай!)</w:t>
      </w:r>
    </w:p>
    <w:p w:rsidR="006A5D9C" w:rsidRPr="008E2D93" w:rsidRDefault="006A5D9C" w:rsidP="00F8332D">
      <w:pPr>
        <w:pStyle w:val="a9"/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D93">
        <w:rPr>
          <w:rFonts w:ascii="Times New Roman" w:hAnsi="Times New Roman" w:cs="Times New Roman"/>
          <w:sz w:val="28"/>
          <w:szCs w:val="28"/>
        </w:rPr>
        <w:t>Не считай свой народ врагом другого народа.</w:t>
      </w:r>
    </w:p>
    <w:p w:rsidR="006A5D9C" w:rsidRPr="008E2D93" w:rsidRDefault="006A5D9C" w:rsidP="00F8332D">
      <w:pPr>
        <w:pStyle w:val="a9"/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D93">
        <w:rPr>
          <w:rFonts w:ascii="Times New Roman" w:hAnsi="Times New Roman" w:cs="Times New Roman"/>
          <w:sz w:val="28"/>
          <w:szCs w:val="28"/>
        </w:rPr>
        <w:t xml:space="preserve">Не укради и не приписывай чужого труда. </w:t>
      </w:r>
    </w:p>
    <w:p w:rsidR="006A5D9C" w:rsidRPr="008E2D93" w:rsidRDefault="006A5D9C" w:rsidP="00F8332D">
      <w:pPr>
        <w:pStyle w:val="a9"/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D93">
        <w:rPr>
          <w:rFonts w:ascii="Times New Roman" w:hAnsi="Times New Roman" w:cs="Times New Roman"/>
          <w:sz w:val="28"/>
          <w:szCs w:val="28"/>
        </w:rPr>
        <w:t>Ищи в науке только истину и не пользуйся ею во зло или ради корысти.</w:t>
      </w:r>
    </w:p>
    <w:p w:rsidR="006A5D9C" w:rsidRPr="008E2D93" w:rsidRDefault="006A5D9C" w:rsidP="00F8332D">
      <w:pPr>
        <w:pStyle w:val="a9"/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D93">
        <w:rPr>
          <w:rFonts w:ascii="Times New Roman" w:hAnsi="Times New Roman" w:cs="Times New Roman"/>
          <w:sz w:val="28"/>
          <w:szCs w:val="28"/>
        </w:rPr>
        <w:t>Уважай мысли и чувства других людей.</w:t>
      </w:r>
    </w:p>
    <w:p w:rsidR="006A5D9C" w:rsidRPr="008E2D93" w:rsidRDefault="006A5D9C" w:rsidP="00F8332D">
      <w:pPr>
        <w:pStyle w:val="a9"/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D93">
        <w:rPr>
          <w:rFonts w:ascii="Times New Roman" w:hAnsi="Times New Roman" w:cs="Times New Roman"/>
          <w:sz w:val="28"/>
          <w:szCs w:val="28"/>
        </w:rPr>
        <w:t>Чти родителей и прародителей своих и все сотворенное ими сохраняй и почитай.</w:t>
      </w:r>
    </w:p>
    <w:p w:rsidR="006A5D9C" w:rsidRPr="008E2D93" w:rsidRDefault="006A5D9C" w:rsidP="00F8332D">
      <w:pPr>
        <w:pStyle w:val="a9"/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D93">
        <w:rPr>
          <w:rFonts w:ascii="Times New Roman" w:hAnsi="Times New Roman" w:cs="Times New Roman"/>
          <w:sz w:val="28"/>
          <w:szCs w:val="28"/>
        </w:rPr>
        <w:t xml:space="preserve">Чти природу как мать. </w:t>
      </w:r>
    </w:p>
    <w:p w:rsidR="006A5D9C" w:rsidRPr="008E2D93" w:rsidRDefault="006A5D9C" w:rsidP="00F8332D">
      <w:pPr>
        <w:pStyle w:val="a9"/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D93">
        <w:rPr>
          <w:rFonts w:ascii="Times New Roman" w:hAnsi="Times New Roman" w:cs="Times New Roman"/>
          <w:sz w:val="28"/>
          <w:szCs w:val="28"/>
        </w:rPr>
        <w:t xml:space="preserve">Пусть твой труд и мысли будут трудом свободного человека. </w:t>
      </w:r>
    </w:p>
    <w:p w:rsidR="006A5D9C" w:rsidRPr="008E2D93" w:rsidRDefault="006A5D9C" w:rsidP="00F8332D">
      <w:pPr>
        <w:pStyle w:val="a9"/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D93">
        <w:rPr>
          <w:rFonts w:ascii="Times New Roman" w:hAnsi="Times New Roman" w:cs="Times New Roman"/>
          <w:sz w:val="28"/>
          <w:szCs w:val="28"/>
        </w:rPr>
        <w:t xml:space="preserve"> Умей быть счастливым! </w:t>
      </w:r>
    </w:p>
    <w:p w:rsidR="006A5D9C" w:rsidRPr="008E2D93" w:rsidRDefault="006A5D9C" w:rsidP="00F8332D">
      <w:pPr>
        <w:pStyle w:val="a9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D93">
        <w:rPr>
          <w:rFonts w:ascii="Times New Roman" w:hAnsi="Times New Roman" w:cs="Times New Roman"/>
          <w:sz w:val="28"/>
          <w:szCs w:val="28"/>
        </w:rPr>
        <w:t>Таким образом, становится очевидным, что поучение как жанр, относящийся к</w:t>
      </w:r>
      <w:r w:rsidR="00E72F6B" w:rsidRPr="008E2D93">
        <w:rPr>
          <w:rFonts w:ascii="Times New Roman" w:hAnsi="Times New Roman" w:cs="Times New Roman"/>
          <w:sz w:val="28"/>
          <w:szCs w:val="28"/>
        </w:rPr>
        <w:t xml:space="preserve"> </w:t>
      </w:r>
      <w:r w:rsidRPr="008E2D93">
        <w:rPr>
          <w:rFonts w:ascii="Times New Roman" w:hAnsi="Times New Roman" w:cs="Times New Roman"/>
          <w:sz w:val="28"/>
          <w:szCs w:val="28"/>
        </w:rPr>
        <w:t xml:space="preserve">древнерусской литературе нашел свое новое осмысление и воплощение в труде великого ученого современности, которого не зря называли «совестью нации», Дмитрия Сергеевича Лихачева. </w:t>
      </w:r>
    </w:p>
    <w:p w:rsidR="006A5D9C" w:rsidRPr="008E2D93" w:rsidRDefault="006A5D9C" w:rsidP="00F833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D93">
        <w:rPr>
          <w:rFonts w:ascii="Times New Roman" w:hAnsi="Times New Roman" w:cs="Times New Roman"/>
          <w:sz w:val="28"/>
          <w:szCs w:val="28"/>
        </w:rPr>
        <w:br w:type="page"/>
      </w:r>
    </w:p>
    <w:p w:rsidR="006A5D9C" w:rsidRPr="008E2D93" w:rsidRDefault="00511C8F" w:rsidP="00511C8F">
      <w:pPr>
        <w:pStyle w:val="1"/>
        <w:spacing w:before="0" w:line="240" w:lineRule="auto"/>
        <w:contextualSpacing/>
        <w:jc w:val="center"/>
        <w:rPr>
          <w:rFonts w:ascii="Times New Roman" w:hAnsi="Times New Roman" w:cs="Times New Roman"/>
        </w:rPr>
      </w:pPr>
      <w:bookmarkStart w:id="5" w:name="_Toc506117519"/>
      <w:bookmarkStart w:id="6" w:name="671"/>
      <w:r>
        <w:rPr>
          <w:rFonts w:ascii="Times New Roman" w:hAnsi="Times New Roman" w:cs="Times New Roman"/>
        </w:rPr>
        <w:lastRenderedPageBreak/>
        <w:t>Литература</w:t>
      </w:r>
      <w:r w:rsidR="006A5D9C" w:rsidRPr="008E2D93">
        <w:rPr>
          <w:rFonts w:ascii="Times New Roman" w:hAnsi="Times New Roman" w:cs="Times New Roman"/>
        </w:rPr>
        <w:t>:</w:t>
      </w:r>
      <w:bookmarkEnd w:id="5"/>
      <w:bookmarkEnd w:id="6"/>
    </w:p>
    <w:p w:rsidR="006A5D9C" w:rsidRPr="008E2D93" w:rsidRDefault="00F10A03" w:rsidP="00F8332D">
      <w:pPr>
        <w:pStyle w:val="a9"/>
        <w:numPr>
          <w:ilvl w:val="0"/>
          <w:numId w:val="4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6A5D9C" w:rsidRPr="008E2D9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https://ru.wikipedia</w:t>
        </w:r>
      </w:hyperlink>
    </w:p>
    <w:p w:rsidR="006A5D9C" w:rsidRPr="008E2D93" w:rsidRDefault="00F10A03" w:rsidP="00F8332D">
      <w:pPr>
        <w:pStyle w:val="a9"/>
        <w:numPr>
          <w:ilvl w:val="0"/>
          <w:numId w:val="4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6A5D9C" w:rsidRPr="008E2D9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</w:t>
        </w:r>
        <w:r w:rsidR="006A5D9C" w:rsidRPr="008E2D9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ttps://www.lihachev.ru</w:t>
        </w:r>
      </w:hyperlink>
    </w:p>
    <w:p w:rsidR="006A5D9C" w:rsidRPr="008E2D93" w:rsidRDefault="006A5D9C" w:rsidP="00F8332D">
      <w:pPr>
        <w:pStyle w:val="a9"/>
        <w:numPr>
          <w:ilvl w:val="0"/>
          <w:numId w:val="4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2D93">
        <w:rPr>
          <w:rFonts w:ascii="Times New Roman" w:hAnsi="Times New Roman" w:cs="Times New Roman"/>
          <w:sz w:val="28"/>
          <w:szCs w:val="28"/>
        </w:rPr>
        <w:t>Запесоцкий</w:t>
      </w:r>
      <w:proofErr w:type="spellEnd"/>
      <w:r w:rsidRPr="008E2D93">
        <w:rPr>
          <w:rFonts w:ascii="Times New Roman" w:hAnsi="Times New Roman" w:cs="Times New Roman"/>
          <w:sz w:val="28"/>
          <w:szCs w:val="28"/>
        </w:rPr>
        <w:t xml:space="preserve"> А.С. </w:t>
      </w:r>
      <w:proofErr w:type="spellStart"/>
      <w:r w:rsidRPr="008E2D93">
        <w:rPr>
          <w:rFonts w:ascii="Times New Roman" w:hAnsi="Times New Roman" w:cs="Times New Roman"/>
          <w:sz w:val="28"/>
          <w:szCs w:val="28"/>
        </w:rPr>
        <w:t>Культурософия</w:t>
      </w:r>
      <w:proofErr w:type="spellEnd"/>
      <w:r w:rsidRPr="008E2D93">
        <w:rPr>
          <w:rFonts w:ascii="Times New Roman" w:hAnsi="Times New Roman" w:cs="Times New Roman"/>
          <w:sz w:val="28"/>
          <w:szCs w:val="28"/>
        </w:rPr>
        <w:t xml:space="preserve"> Д.С. Лихачева и вызовы эпохи (К 100-летию со дня рождения) «Человек» №1, СПб.  </w:t>
      </w:r>
      <w:proofErr w:type="spellStart"/>
      <w:r w:rsidRPr="008E2D93">
        <w:rPr>
          <w:rFonts w:ascii="Times New Roman" w:hAnsi="Times New Roman" w:cs="Times New Roman"/>
          <w:sz w:val="28"/>
          <w:szCs w:val="28"/>
        </w:rPr>
        <w:t>СПбГУП</w:t>
      </w:r>
      <w:proofErr w:type="spellEnd"/>
      <w:r w:rsidRPr="008E2D93">
        <w:rPr>
          <w:rFonts w:ascii="Times New Roman" w:hAnsi="Times New Roman" w:cs="Times New Roman"/>
          <w:sz w:val="28"/>
          <w:szCs w:val="28"/>
        </w:rPr>
        <w:t>, 2005</w:t>
      </w:r>
    </w:p>
    <w:p w:rsidR="006A5D9C" w:rsidRPr="008E2D93" w:rsidRDefault="006A5D9C" w:rsidP="00F8332D">
      <w:pPr>
        <w:pStyle w:val="a9"/>
        <w:numPr>
          <w:ilvl w:val="0"/>
          <w:numId w:val="4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2D93">
        <w:rPr>
          <w:rFonts w:ascii="Times New Roman" w:hAnsi="Times New Roman" w:cs="Times New Roman"/>
          <w:sz w:val="28"/>
          <w:szCs w:val="28"/>
        </w:rPr>
        <w:t>Запесоцкий</w:t>
      </w:r>
      <w:proofErr w:type="spellEnd"/>
      <w:r w:rsidRPr="008E2D93">
        <w:rPr>
          <w:rFonts w:ascii="Times New Roman" w:hAnsi="Times New Roman" w:cs="Times New Roman"/>
          <w:sz w:val="28"/>
          <w:szCs w:val="28"/>
        </w:rPr>
        <w:t xml:space="preserve"> А.С., Шехтер Т.Ю. </w:t>
      </w:r>
      <w:proofErr w:type="spellStart"/>
      <w:r w:rsidRPr="008E2D93">
        <w:rPr>
          <w:rFonts w:ascii="Times New Roman" w:hAnsi="Times New Roman" w:cs="Times New Roman"/>
          <w:sz w:val="28"/>
          <w:szCs w:val="28"/>
        </w:rPr>
        <w:t>Д.С.Лихачев</w:t>
      </w:r>
      <w:proofErr w:type="spellEnd"/>
      <w:r w:rsidRPr="008E2D93">
        <w:rPr>
          <w:rFonts w:ascii="Times New Roman" w:hAnsi="Times New Roman" w:cs="Times New Roman"/>
          <w:sz w:val="28"/>
          <w:szCs w:val="28"/>
        </w:rPr>
        <w:t>: Оригинальная версия истории русской художественной культуры. «Человек» №5, СПб</w:t>
      </w:r>
      <w:proofErr w:type="gramStart"/>
      <w:r w:rsidRPr="008E2D93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8E2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D93">
        <w:rPr>
          <w:rFonts w:ascii="Times New Roman" w:hAnsi="Times New Roman" w:cs="Times New Roman"/>
          <w:sz w:val="28"/>
          <w:szCs w:val="28"/>
        </w:rPr>
        <w:t>СПбГУП</w:t>
      </w:r>
      <w:proofErr w:type="spellEnd"/>
      <w:r w:rsidRPr="008E2D93">
        <w:rPr>
          <w:rFonts w:ascii="Times New Roman" w:hAnsi="Times New Roman" w:cs="Times New Roman"/>
          <w:sz w:val="28"/>
          <w:szCs w:val="28"/>
        </w:rPr>
        <w:t>, 2007</w:t>
      </w:r>
    </w:p>
    <w:p w:rsidR="006A5D9C" w:rsidRPr="008E2D93" w:rsidRDefault="006A5D9C" w:rsidP="00F8332D">
      <w:pPr>
        <w:pStyle w:val="a9"/>
        <w:numPr>
          <w:ilvl w:val="0"/>
          <w:numId w:val="4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D93">
        <w:rPr>
          <w:rFonts w:ascii="Times New Roman" w:hAnsi="Times New Roman" w:cs="Times New Roman"/>
          <w:sz w:val="28"/>
          <w:szCs w:val="28"/>
        </w:rPr>
        <w:t xml:space="preserve">Лихачев Д.С. В блокадном Ленинграде. </w:t>
      </w:r>
      <w:hyperlink r:id="rId18" w:history="1">
        <w:r w:rsidRPr="008E2D9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Https://www.litmir.me</w:t>
        </w:r>
      </w:hyperlink>
    </w:p>
    <w:p w:rsidR="006A5D9C" w:rsidRPr="008E2D93" w:rsidRDefault="006A5D9C" w:rsidP="00F8332D">
      <w:pPr>
        <w:pStyle w:val="a9"/>
        <w:numPr>
          <w:ilvl w:val="0"/>
          <w:numId w:val="4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D93">
        <w:rPr>
          <w:rFonts w:ascii="Times New Roman" w:hAnsi="Times New Roman" w:cs="Times New Roman"/>
          <w:sz w:val="28"/>
          <w:szCs w:val="28"/>
        </w:rPr>
        <w:t xml:space="preserve">Лихачев Д.С. Малое собрание сочинений. ООО Издательство АЗБУКА, </w:t>
      </w:r>
      <w:proofErr w:type="gramStart"/>
      <w:r w:rsidRPr="008E2D93">
        <w:rPr>
          <w:rFonts w:ascii="Times New Roman" w:hAnsi="Times New Roman" w:cs="Times New Roman"/>
          <w:sz w:val="28"/>
          <w:szCs w:val="28"/>
        </w:rPr>
        <w:t>С-Пб</w:t>
      </w:r>
      <w:proofErr w:type="gramEnd"/>
      <w:r w:rsidRPr="008E2D93">
        <w:rPr>
          <w:rFonts w:ascii="Times New Roman" w:hAnsi="Times New Roman" w:cs="Times New Roman"/>
          <w:sz w:val="28"/>
          <w:szCs w:val="28"/>
        </w:rPr>
        <w:t>, 2018</w:t>
      </w:r>
    </w:p>
    <w:p w:rsidR="006A5D9C" w:rsidRPr="008E2D93" w:rsidRDefault="006A5D9C" w:rsidP="00F8332D">
      <w:pPr>
        <w:pStyle w:val="a9"/>
        <w:numPr>
          <w:ilvl w:val="0"/>
          <w:numId w:val="4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D93">
        <w:rPr>
          <w:rFonts w:ascii="Times New Roman" w:hAnsi="Times New Roman" w:cs="Times New Roman"/>
          <w:sz w:val="28"/>
          <w:szCs w:val="28"/>
        </w:rPr>
        <w:t>Рассказы начальной русской летописи. М., Детская литература, 1982</w:t>
      </w:r>
    </w:p>
    <w:p w:rsidR="006A5D9C" w:rsidRPr="008E2D93" w:rsidRDefault="006A5D9C" w:rsidP="00F8332D">
      <w:pPr>
        <w:pStyle w:val="a9"/>
        <w:numPr>
          <w:ilvl w:val="0"/>
          <w:numId w:val="4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D93">
        <w:rPr>
          <w:rFonts w:ascii="Times New Roman" w:hAnsi="Times New Roman" w:cs="Times New Roman"/>
          <w:sz w:val="28"/>
          <w:szCs w:val="28"/>
        </w:rPr>
        <w:t xml:space="preserve">Слово о полку Игореве. Издательство «Советский писатель», Ленинградское отделение, 1985 (перевод </w:t>
      </w:r>
      <w:proofErr w:type="spellStart"/>
      <w:r w:rsidRPr="008E2D93">
        <w:rPr>
          <w:rFonts w:ascii="Times New Roman" w:hAnsi="Times New Roman" w:cs="Times New Roman"/>
          <w:sz w:val="28"/>
          <w:szCs w:val="28"/>
        </w:rPr>
        <w:t>Д.С.Лихачева</w:t>
      </w:r>
      <w:proofErr w:type="spellEnd"/>
      <w:r w:rsidRPr="008E2D93">
        <w:rPr>
          <w:rFonts w:ascii="Times New Roman" w:hAnsi="Times New Roman" w:cs="Times New Roman"/>
          <w:sz w:val="28"/>
          <w:szCs w:val="28"/>
        </w:rPr>
        <w:t>)</w:t>
      </w:r>
    </w:p>
    <w:p w:rsidR="009D6EA8" w:rsidRPr="008E2D93" w:rsidRDefault="00F10A03" w:rsidP="00F833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D6EA8" w:rsidRPr="008E2D93" w:rsidSect="00F8332D">
      <w:footerReference w:type="default" r:id="rId1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A03" w:rsidRDefault="00F10A03" w:rsidP="006A5D9C">
      <w:pPr>
        <w:spacing w:after="0" w:line="240" w:lineRule="auto"/>
      </w:pPr>
      <w:r>
        <w:separator/>
      </w:r>
    </w:p>
  </w:endnote>
  <w:endnote w:type="continuationSeparator" w:id="0">
    <w:p w:rsidR="00F10A03" w:rsidRDefault="00F10A03" w:rsidP="006A5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jaVu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1142638"/>
      <w:docPartObj>
        <w:docPartGallery w:val="Page Numbers (Bottom of Page)"/>
        <w:docPartUnique/>
      </w:docPartObj>
    </w:sdtPr>
    <w:sdtEndPr/>
    <w:sdtContent>
      <w:p w:rsidR="002F29AA" w:rsidRDefault="002F29A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365">
          <w:rPr>
            <w:noProof/>
          </w:rPr>
          <w:t>12</w:t>
        </w:r>
        <w:r>
          <w:fldChar w:fldCharType="end"/>
        </w:r>
      </w:p>
    </w:sdtContent>
  </w:sdt>
  <w:p w:rsidR="002F29AA" w:rsidRDefault="002F29A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A03" w:rsidRDefault="00F10A03" w:rsidP="006A5D9C">
      <w:pPr>
        <w:spacing w:after="0" w:line="240" w:lineRule="auto"/>
      </w:pPr>
      <w:r>
        <w:separator/>
      </w:r>
    </w:p>
  </w:footnote>
  <w:footnote w:type="continuationSeparator" w:id="0">
    <w:p w:rsidR="00F10A03" w:rsidRDefault="00F10A03" w:rsidP="006A5D9C">
      <w:pPr>
        <w:spacing w:after="0" w:line="240" w:lineRule="auto"/>
      </w:pPr>
      <w:r>
        <w:continuationSeparator/>
      </w:r>
    </w:p>
  </w:footnote>
  <w:footnote w:id="1">
    <w:p w:rsidR="006A5D9C" w:rsidRDefault="006A5D9C" w:rsidP="006A5D9C">
      <w:pPr>
        <w:pStyle w:val="a7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2, с.13</w:t>
      </w:r>
    </w:p>
  </w:footnote>
  <w:footnote w:id="2">
    <w:p w:rsidR="006A5D9C" w:rsidRDefault="006A5D9C" w:rsidP="006A5D9C">
      <w:pPr>
        <w:pStyle w:val="a7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1.</w:t>
      </w:r>
    </w:p>
  </w:footnote>
  <w:footnote w:id="3">
    <w:p w:rsidR="006A5D9C" w:rsidRDefault="006A5D9C" w:rsidP="006A5D9C">
      <w:pPr>
        <w:pStyle w:val="a7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7, с.101</w:t>
      </w:r>
    </w:p>
  </w:footnote>
  <w:footnote w:id="4">
    <w:p w:rsidR="006A5D9C" w:rsidRDefault="006A5D9C" w:rsidP="006A5D9C">
      <w:pPr>
        <w:pStyle w:val="a7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там же</w:t>
      </w:r>
    </w:p>
  </w:footnote>
  <w:footnote w:id="5">
    <w:p w:rsidR="006A5D9C" w:rsidRDefault="006A5D9C" w:rsidP="006A5D9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footnoteRef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6, с. 161-162</w:t>
      </w:r>
    </w:p>
  </w:footnote>
  <w:footnote w:id="6">
    <w:p w:rsidR="006A5D9C" w:rsidRDefault="006A5D9C" w:rsidP="006A5D9C">
      <w:pPr>
        <w:pStyle w:val="a7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8, с.41</w:t>
      </w:r>
    </w:p>
  </w:footnote>
  <w:footnote w:id="7">
    <w:p w:rsidR="006A5D9C" w:rsidRDefault="006A5D9C" w:rsidP="006A5D9C">
      <w:pPr>
        <w:pStyle w:val="a7"/>
      </w:pPr>
      <w:r>
        <w:rPr>
          <w:rStyle w:val="a6"/>
        </w:rPr>
        <w:footnoteRef/>
      </w:r>
      <w:r>
        <w:t xml:space="preserve"> 6, с.161</w:t>
      </w:r>
    </w:p>
  </w:footnote>
  <w:footnote w:id="8">
    <w:p w:rsidR="006A5D9C" w:rsidRDefault="006A5D9C" w:rsidP="006A5D9C">
      <w:pPr>
        <w:pStyle w:val="a7"/>
      </w:pPr>
      <w:r>
        <w:rPr>
          <w:rStyle w:val="a6"/>
        </w:rPr>
        <w:footnoteRef/>
      </w:r>
      <w:r>
        <w:t xml:space="preserve"> 6, 425</w:t>
      </w:r>
    </w:p>
  </w:footnote>
  <w:footnote w:id="9">
    <w:p w:rsidR="006A5D9C" w:rsidRDefault="006A5D9C" w:rsidP="006A5D9C">
      <w:pPr>
        <w:pStyle w:val="a7"/>
      </w:pPr>
      <w:r>
        <w:rPr>
          <w:rStyle w:val="a6"/>
        </w:rPr>
        <w:footnoteRef/>
      </w:r>
      <w:r>
        <w:t>6, с.426</w:t>
      </w:r>
    </w:p>
  </w:footnote>
  <w:footnote w:id="10">
    <w:p w:rsidR="006A5D9C" w:rsidRDefault="006A5D9C" w:rsidP="006A5D9C">
      <w:pPr>
        <w:pStyle w:val="a7"/>
      </w:pPr>
      <w:r>
        <w:rPr>
          <w:rStyle w:val="a6"/>
        </w:rPr>
        <w:footnoteRef/>
      </w:r>
      <w:r>
        <w:t xml:space="preserve"> 7, с.102</w:t>
      </w:r>
    </w:p>
  </w:footnote>
  <w:footnote w:id="11">
    <w:p w:rsidR="006A5D9C" w:rsidRDefault="006A5D9C" w:rsidP="006A5D9C">
      <w:pPr>
        <w:pStyle w:val="a7"/>
      </w:pPr>
      <w:r>
        <w:rPr>
          <w:rStyle w:val="a6"/>
        </w:rPr>
        <w:footnoteRef/>
      </w:r>
      <w:r>
        <w:t>7, с.461</w:t>
      </w:r>
    </w:p>
  </w:footnote>
  <w:footnote w:id="12">
    <w:p w:rsidR="006A5D9C" w:rsidRDefault="006A5D9C" w:rsidP="006A5D9C">
      <w:pPr>
        <w:pStyle w:val="a7"/>
      </w:pPr>
      <w:r>
        <w:rPr>
          <w:rStyle w:val="a6"/>
        </w:rPr>
        <w:footnoteRef/>
      </w:r>
      <w:r>
        <w:t xml:space="preserve"> 7, с.463</w:t>
      </w:r>
    </w:p>
  </w:footnote>
  <w:footnote w:id="13">
    <w:p w:rsidR="006A5D9C" w:rsidRDefault="006A5D9C" w:rsidP="006A5D9C">
      <w:pPr>
        <w:pStyle w:val="a7"/>
      </w:pPr>
      <w:r>
        <w:rPr>
          <w:rStyle w:val="a6"/>
        </w:rPr>
        <w:footnoteRef/>
      </w:r>
      <w:r>
        <w:t xml:space="preserve"> 7, с.485</w:t>
      </w:r>
    </w:p>
  </w:footnote>
  <w:footnote w:id="14">
    <w:p w:rsidR="006A5D9C" w:rsidRDefault="006A5D9C" w:rsidP="006A5D9C">
      <w:pPr>
        <w:pStyle w:val="a7"/>
      </w:pPr>
      <w:r>
        <w:rPr>
          <w:rStyle w:val="a6"/>
        </w:rPr>
        <w:footnoteRef/>
      </w:r>
      <w:r>
        <w:t xml:space="preserve"> 4, с.5</w:t>
      </w:r>
    </w:p>
  </w:footnote>
  <w:footnote w:id="15">
    <w:p w:rsidR="006A5D9C" w:rsidRDefault="006A5D9C" w:rsidP="006A5D9C">
      <w:pPr>
        <w:pStyle w:val="a7"/>
      </w:pPr>
      <w:r>
        <w:rPr>
          <w:rStyle w:val="a6"/>
        </w:rPr>
        <w:footnoteRef/>
      </w:r>
      <w:r>
        <w:t xml:space="preserve"> 3.с.6</w:t>
      </w:r>
    </w:p>
  </w:footnote>
  <w:footnote w:id="16">
    <w:p w:rsidR="006A5D9C" w:rsidRDefault="006A5D9C" w:rsidP="006A5D9C">
      <w:pPr>
        <w:pStyle w:val="a7"/>
      </w:pPr>
      <w:r>
        <w:rPr>
          <w:rStyle w:val="a6"/>
        </w:rPr>
        <w:footnoteRef/>
      </w:r>
      <w:r>
        <w:t xml:space="preserve"> 6, с.480</w:t>
      </w:r>
    </w:p>
  </w:footnote>
  <w:footnote w:id="17">
    <w:p w:rsidR="006A5D9C" w:rsidRDefault="006A5D9C" w:rsidP="006A5D9C">
      <w:pPr>
        <w:pStyle w:val="a7"/>
      </w:pPr>
      <w:r>
        <w:rPr>
          <w:rStyle w:val="a6"/>
        </w:rPr>
        <w:footnoteRef/>
      </w:r>
      <w:r>
        <w:t xml:space="preserve"> 6.с.487</w:t>
      </w:r>
    </w:p>
  </w:footnote>
  <w:footnote w:id="18">
    <w:p w:rsidR="006A5D9C" w:rsidRDefault="006A5D9C" w:rsidP="006A5D9C">
      <w:pPr>
        <w:pStyle w:val="a7"/>
      </w:pPr>
      <w:r>
        <w:rPr>
          <w:rStyle w:val="a6"/>
        </w:rPr>
        <w:footnoteRef/>
      </w:r>
      <w:r>
        <w:t>6, с.494</w:t>
      </w:r>
    </w:p>
  </w:footnote>
  <w:footnote w:id="19">
    <w:p w:rsidR="006A5D9C" w:rsidRDefault="006A5D9C" w:rsidP="006A5D9C">
      <w:pPr>
        <w:pStyle w:val="a7"/>
      </w:pPr>
      <w:r>
        <w:rPr>
          <w:rStyle w:val="a6"/>
        </w:rPr>
        <w:footnoteRef/>
      </w:r>
      <w:r>
        <w:t xml:space="preserve"> 6, с.513</w:t>
      </w:r>
    </w:p>
  </w:footnote>
  <w:footnote w:id="20">
    <w:p w:rsidR="006A5D9C" w:rsidRDefault="006A5D9C" w:rsidP="006A5D9C">
      <w:pPr>
        <w:pStyle w:val="a7"/>
      </w:pPr>
      <w:r>
        <w:rPr>
          <w:rStyle w:val="a6"/>
        </w:rPr>
        <w:footnoteRef/>
      </w:r>
      <w:r>
        <w:t xml:space="preserve"> https://a4format.ru</w:t>
      </w:r>
    </w:p>
  </w:footnote>
  <w:footnote w:id="21">
    <w:p w:rsidR="006A5D9C" w:rsidRDefault="006A5D9C" w:rsidP="006A5D9C">
      <w:pPr>
        <w:pStyle w:val="a7"/>
      </w:pPr>
      <w:r>
        <w:rPr>
          <w:rStyle w:val="a6"/>
        </w:rPr>
        <w:footnoteRef/>
      </w:r>
      <w:r>
        <w:t xml:space="preserve"> с.514 </w:t>
      </w:r>
    </w:p>
  </w:footnote>
  <w:footnote w:id="22">
    <w:p w:rsidR="006A5D9C" w:rsidRDefault="006A5D9C" w:rsidP="006A5D9C">
      <w:pPr>
        <w:pStyle w:val="a7"/>
      </w:pPr>
      <w:r>
        <w:rPr>
          <w:rStyle w:val="a6"/>
        </w:rPr>
        <w:footnoteRef/>
      </w:r>
      <w:r>
        <w:t xml:space="preserve"> </w:t>
      </w:r>
      <w:r>
        <w:rPr>
          <w:rStyle w:val="a3"/>
        </w:rPr>
        <w:t xml:space="preserve">1, </w:t>
      </w:r>
    </w:p>
  </w:footnote>
  <w:footnote w:id="23">
    <w:p w:rsidR="006A5D9C" w:rsidRDefault="006A5D9C" w:rsidP="006A5D9C">
      <w:pPr>
        <w:pStyle w:val="a7"/>
      </w:pPr>
      <w:r>
        <w:rPr>
          <w:rStyle w:val="a6"/>
        </w:rPr>
        <w:footnoteRef/>
      </w:r>
      <w:r>
        <w:t xml:space="preserve"> 6, с.537</w:t>
      </w:r>
    </w:p>
  </w:footnote>
  <w:footnote w:id="24">
    <w:p w:rsidR="006A5D9C" w:rsidRDefault="006A5D9C" w:rsidP="006A5D9C">
      <w:pPr>
        <w:pStyle w:val="a7"/>
      </w:pPr>
      <w:r>
        <w:rPr>
          <w:rStyle w:val="a6"/>
        </w:rPr>
        <w:footnoteRef/>
      </w:r>
      <w:r>
        <w:t xml:space="preserve"> 7, с.104</w:t>
      </w:r>
    </w:p>
  </w:footnote>
  <w:footnote w:id="25">
    <w:p w:rsidR="006A5D9C" w:rsidRDefault="006A5D9C" w:rsidP="006A5D9C">
      <w:pPr>
        <w:pStyle w:val="a7"/>
      </w:pPr>
      <w:r>
        <w:rPr>
          <w:rStyle w:val="a6"/>
        </w:rPr>
        <w:footnoteRef/>
      </w:r>
      <w:r>
        <w:t xml:space="preserve"> 6, с.539</w:t>
      </w:r>
    </w:p>
  </w:footnote>
  <w:footnote w:id="26">
    <w:p w:rsidR="006A5D9C" w:rsidRDefault="006A5D9C" w:rsidP="006A5D9C">
      <w:pPr>
        <w:pStyle w:val="a7"/>
      </w:pPr>
      <w:r>
        <w:rPr>
          <w:rStyle w:val="a6"/>
        </w:rPr>
        <w:footnoteRef/>
      </w:r>
      <w:r>
        <w:t xml:space="preserve"> 6., с. 538</w:t>
      </w:r>
    </w:p>
  </w:footnote>
  <w:footnote w:id="27">
    <w:p w:rsidR="006A5D9C" w:rsidRDefault="006A5D9C" w:rsidP="006A5D9C">
      <w:pPr>
        <w:pStyle w:val="a7"/>
      </w:pPr>
      <w:r>
        <w:rPr>
          <w:rStyle w:val="a6"/>
        </w:rPr>
        <w:footnoteRef/>
      </w:r>
      <w:r>
        <w:t xml:space="preserve"> 6, с.538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D4B16"/>
    <w:multiLevelType w:val="multilevel"/>
    <w:tmpl w:val="957E6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F96B6C"/>
    <w:multiLevelType w:val="hybridMultilevel"/>
    <w:tmpl w:val="830CF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D1FBD"/>
    <w:multiLevelType w:val="hybridMultilevel"/>
    <w:tmpl w:val="8AC89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130C4"/>
    <w:multiLevelType w:val="hybridMultilevel"/>
    <w:tmpl w:val="DEA855F2"/>
    <w:lvl w:ilvl="0" w:tplc="8216F57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497"/>
    <w:rsid w:val="00136F71"/>
    <w:rsid w:val="00157F4A"/>
    <w:rsid w:val="00175100"/>
    <w:rsid w:val="002B5975"/>
    <w:rsid w:val="002E2B7A"/>
    <w:rsid w:val="002F29AA"/>
    <w:rsid w:val="003D2DD7"/>
    <w:rsid w:val="00511C8F"/>
    <w:rsid w:val="006A5D9C"/>
    <w:rsid w:val="006B358D"/>
    <w:rsid w:val="00704F7B"/>
    <w:rsid w:val="008744B1"/>
    <w:rsid w:val="008920ED"/>
    <w:rsid w:val="008E2D93"/>
    <w:rsid w:val="00991497"/>
    <w:rsid w:val="00A02365"/>
    <w:rsid w:val="00AC4490"/>
    <w:rsid w:val="00E72F6B"/>
    <w:rsid w:val="00F10A03"/>
    <w:rsid w:val="00F8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43ED4-89BC-48C8-AD66-A6723F40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5D9C"/>
    <w:pPr>
      <w:keepNext/>
      <w:keepLines/>
      <w:tabs>
        <w:tab w:val="left" w:pos="708"/>
      </w:tabs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5D9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6A5D9C"/>
    <w:rPr>
      <w:color w:val="0000FF"/>
      <w:u w:val="single"/>
    </w:rPr>
  </w:style>
  <w:style w:type="paragraph" w:styleId="a4">
    <w:name w:val="TOC Heading"/>
    <w:basedOn w:val="1"/>
    <w:next w:val="a"/>
    <w:uiPriority w:val="39"/>
    <w:unhideWhenUsed/>
    <w:qFormat/>
    <w:rsid w:val="006A5D9C"/>
    <w:pPr>
      <w:outlineLvl w:val="9"/>
    </w:pPr>
  </w:style>
  <w:style w:type="paragraph" w:customStyle="1" w:styleId="a5">
    <w:name w:val="Базовый"/>
    <w:uiPriority w:val="99"/>
    <w:rsid w:val="006A5D9C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lang w:eastAsia="ru-RU"/>
    </w:rPr>
  </w:style>
  <w:style w:type="character" w:styleId="a6">
    <w:name w:val="footnote reference"/>
    <w:basedOn w:val="a0"/>
    <w:uiPriority w:val="99"/>
    <w:semiHidden/>
    <w:unhideWhenUsed/>
    <w:rsid w:val="006A5D9C"/>
    <w:rPr>
      <w:vertAlign w:val="superscript"/>
    </w:rPr>
  </w:style>
  <w:style w:type="paragraph" w:styleId="a7">
    <w:name w:val="footnote text"/>
    <w:basedOn w:val="a5"/>
    <w:link w:val="a8"/>
    <w:uiPriority w:val="99"/>
    <w:semiHidden/>
    <w:unhideWhenUsed/>
    <w:rsid w:val="006A5D9C"/>
    <w:pPr>
      <w:tabs>
        <w:tab w:val="clear" w:pos="709"/>
        <w:tab w:val="left" w:pos="708"/>
      </w:tabs>
      <w:suppressAutoHyphens w:val="0"/>
      <w:spacing w:after="0" w:line="240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A5D9C"/>
    <w:rPr>
      <w:rFonts w:eastAsiaTheme="minorEastAsia"/>
      <w:sz w:val="20"/>
      <w:szCs w:val="20"/>
      <w:lang w:eastAsia="ru-RU"/>
    </w:rPr>
  </w:style>
  <w:style w:type="character" w:customStyle="1" w:styleId="c4">
    <w:name w:val="c4"/>
    <w:basedOn w:val="a0"/>
    <w:rsid w:val="006A5D9C"/>
  </w:style>
  <w:style w:type="character" w:customStyle="1" w:styleId="c19">
    <w:name w:val="c19"/>
    <w:basedOn w:val="a0"/>
    <w:rsid w:val="006A5D9C"/>
  </w:style>
  <w:style w:type="paragraph" w:styleId="a9">
    <w:name w:val="List Paragraph"/>
    <w:basedOn w:val="a5"/>
    <w:uiPriority w:val="34"/>
    <w:qFormat/>
    <w:rsid w:val="006A5D9C"/>
  </w:style>
  <w:style w:type="paragraph" w:styleId="11">
    <w:name w:val="toc 1"/>
    <w:basedOn w:val="a5"/>
    <w:next w:val="a"/>
    <w:autoRedefine/>
    <w:uiPriority w:val="39"/>
    <w:semiHidden/>
    <w:unhideWhenUsed/>
    <w:qFormat/>
    <w:rsid w:val="006A5D9C"/>
    <w:pPr>
      <w:tabs>
        <w:tab w:val="clear" w:pos="709"/>
        <w:tab w:val="right" w:leader="dot" w:pos="9345"/>
      </w:tabs>
      <w:suppressAutoHyphens w:val="0"/>
      <w:spacing w:after="0" w:line="360" w:lineRule="auto"/>
    </w:pPr>
    <w:rPr>
      <w:rFonts w:ascii="Times New Roman" w:eastAsiaTheme="minorHAnsi" w:hAnsi="Times New Roman" w:cs="Times New Roman"/>
      <w:bCs/>
      <w:iCs/>
      <w:noProof/>
      <w:sz w:val="28"/>
      <w:szCs w:val="28"/>
      <w:lang w:val="en-US" w:eastAsia="en-US" w:bidi="en-US"/>
    </w:rPr>
  </w:style>
  <w:style w:type="paragraph" w:styleId="aa">
    <w:name w:val="Normal (Web)"/>
    <w:basedOn w:val="a5"/>
    <w:uiPriority w:val="99"/>
    <w:semiHidden/>
    <w:unhideWhenUsed/>
    <w:rsid w:val="006A5D9C"/>
  </w:style>
  <w:style w:type="paragraph" w:styleId="ab">
    <w:name w:val="header"/>
    <w:basedOn w:val="a"/>
    <w:link w:val="ac"/>
    <w:uiPriority w:val="99"/>
    <w:unhideWhenUsed/>
    <w:rsid w:val="002F2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F29AA"/>
  </w:style>
  <w:style w:type="paragraph" w:styleId="ad">
    <w:name w:val="footer"/>
    <w:basedOn w:val="a"/>
    <w:link w:val="ae"/>
    <w:uiPriority w:val="99"/>
    <w:unhideWhenUsed/>
    <w:rsid w:val="002F2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F2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76;&#1086;&#1082;&#1091;&#1084;&#1077;&#1085;&#1090;&#1099;\&#1056;&#1077;&#1092;&#1077;&#1088;&#1072;&#1090;&#1099;\&#1053;&#1072;&#1089;&#1090;&#1103;\&#1056;&#1040;&#1041;&#1054;&#1058;&#1040;1%20.docx" TargetMode="External"/><Relationship Id="rId13" Type="http://schemas.openxmlformats.org/officeDocument/2006/relationships/hyperlink" Target="https://ru.wikipedia.org/wiki/%D0%9A%D0%B8%D0%B5%D0%B2%D1%81%D0%BA%D0%B0%D1%8F_%D0%A0%D1%83%D1%81%D1%8C" TargetMode="External"/><Relationship Id="rId18" Type="http://schemas.openxmlformats.org/officeDocument/2006/relationships/hyperlink" Target="Https://www.litmir.m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file:///F:\&#1076;&#1086;&#1082;&#1091;&#1084;&#1077;&#1085;&#1090;&#1099;\&#1056;&#1077;&#1092;&#1077;&#1088;&#1072;&#1090;&#1099;\&#1053;&#1072;&#1089;&#1090;&#1103;\&#1056;&#1040;&#1041;&#1054;&#1058;&#1040;1%20.docx" TargetMode="External"/><Relationship Id="rId12" Type="http://schemas.openxmlformats.org/officeDocument/2006/relationships/hyperlink" Target="https://ru.wikipedia.org/wiki/%D0%94%D0%BE%D0%BA%D1%82%D0%BE%D1%80_%D1%84%D0%B8%D0%BB%D0%BE%D0%BB%D0%BE%D0%B3%D0%B8%D1%87%D0%B5%D1%81%D0%BA%D0%B8%D1%85_%D0%BD%D0%B0%D1%83%D0%BA" TargetMode="External"/><Relationship Id="rId17" Type="http://schemas.openxmlformats.org/officeDocument/2006/relationships/hyperlink" Target="https://www.lihachev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ulture.ru/materials/50489/test-po-russkomu-yazik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F%D0%BE%D0%B2%D0%B5%D1%81%D1%82%D1%8C_%D0%B2%D1%80%D0%B5%D0%BC%D0%B5%D0%BD%D0%BD%D1%8B%D1%85_%D0%BB%D0%B5%D1%82" TargetMode="External"/><Relationship Id="rId10" Type="http://schemas.openxmlformats.org/officeDocument/2006/relationships/hyperlink" Target="file:///F:\&#1076;&#1086;&#1082;&#1091;&#1084;&#1077;&#1085;&#1090;&#1099;\&#1056;&#1077;&#1092;&#1077;&#1088;&#1072;&#1090;&#1099;\&#1053;&#1072;&#1089;&#1090;&#1103;\&#1056;&#1040;&#1041;&#1054;&#1058;&#1040;1%20.docx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F:\&#1076;&#1086;&#1082;&#1091;&#1084;&#1077;&#1085;&#1090;&#1099;\&#1056;&#1077;&#1092;&#1077;&#1088;&#1072;&#1090;&#1099;\&#1053;&#1072;&#1089;&#1090;&#1103;\&#1056;&#1040;&#1041;&#1054;&#1058;&#1040;1%20.docx" TargetMode="External"/><Relationship Id="rId14" Type="http://schemas.openxmlformats.org/officeDocument/2006/relationships/hyperlink" Target="https://ru.wikipedia.org/wiki/%D0%9E%D1%80%D0%B0%D1%82%D0%BE%D1%80%D1%81%D0%BA%D0%BE%D0%B5_%D0%B8%D1%81%D0%BA%D1%83%D1%81%D1%81%D1%82%D0%B2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12</Pages>
  <Words>3730</Words>
  <Characters>21266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2020-02-02T11:01:00Z</dcterms:created>
  <dcterms:modified xsi:type="dcterms:W3CDTF">2020-03-02T12:18:00Z</dcterms:modified>
</cp:coreProperties>
</file>