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FC" w:rsidRPr="002B45FC" w:rsidRDefault="002B45FC" w:rsidP="002B45FC">
      <w:pPr>
        <w:spacing w:after="200" w:line="276" w:lineRule="auto"/>
        <w:rPr>
          <w:rFonts w:ascii="Times New Roman" w:eastAsia="Calibri" w:hAnsi="Times New Roman" w:cs="Times New Roman"/>
          <w:b/>
          <w:sz w:val="28"/>
          <w:szCs w:val="28"/>
        </w:rPr>
      </w:pPr>
      <w:r w:rsidRPr="002B45FC">
        <w:rPr>
          <w:rFonts w:ascii="Times New Roman" w:eastAsia="Calibri" w:hAnsi="Times New Roman" w:cs="Times New Roman"/>
          <w:b/>
          <w:sz w:val="28"/>
          <w:szCs w:val="28"/>
        </w:rPr>
        <w:t>УДК</w:t>
      </w:r>
      <w:r w:rsidR="00D21922">
        <w:rPr>
          <w:rFonts w:ascii="Times New Roman" w:eastAsia="Calibri" w:hAnsi="Times New Roman" w:cs="Times New Roman"/>
          <w:b/>
          <w:sz w:val="28"/>
          <w:szCs w:val="28"/>
        </w:rPr>
        <w:t xml:space="preserve"> </w:t>
      </w:r>
      <w:proofErr w:type="gramStart"/>
      <w:r w:rsidR="00D21922">
        <w:rPr>
          <w:rFonts w:ascii="Times New Roman" w:eastAsia="Calibri" w:hAnsi="Times New Roman" w:cs="Times New Roman"/>
          <w:b/>
          <w:sz w:val="28"/>
          <w:szCs w:val="28"/>
        </w:rPr>
        <w:t>342.924:004.054</w:t>
      </w:r>
      <w:proofErr w:type="gramEnd"/>
    </w:p>
    <w:p w:rsidR="002B45FC" w:rsidRPr="002B45FC" w:rsidRDefault="002B45FC" w:rsidP="002B45FC">
      <w:pPr>
        <w:spacing w:after="200" w:line="276" w:lineRule="auto"/>
        <w:jc w:val="center"/>
        <w:rPr>
          <w:rFonts w:ascii="Times New Roman" w:eastAsia="Calibri" w:hAnsi="Times New Roman" w:cs="Times New Roman"/>
          <w:b/>
          <w:sz w:val="28"/>
          <w:szCs w:val="28"/>
        </w:rPr>
      </w:pPr>
    </w:p>
    <w:p w:rsidR="002B45FC" w:rsidRPr="002B45FC" w:rsidRDefault="002B45FC" w:rsidP="002B45FC">
      <w:pPr>
        <w:spacing w:after="200" w:line="276" w:lineRule="auto"/>
        <w:jc w:val="center"/>
        <w:rPr>
          <w:rFonts w:ascii="Times New Roman" w:eastAsia="Calibri" w:hAnsi="Times New Roman" w:cs="Times New Roman"/>
          <w:b/>
          <w:sz w:val="28"/>
          <w:szCs w:val="28"/>
        </w:rPr>
      </w:pPr>
    </w:p>
    <w:p w:rsidR="002B45FC" w:rsidRPr="002B45FC" w:rsidRDefault="002B45FC" w:rsidP="002B45FC">
      <w:pPr>
        <w:spacing w:after="200" w:line="276" w:lineRule="auto"/>
        <w:jc w:val="center"/>
        <w:rPr>
          <w:rFonts w:ascii="Times New Roman" w:eastAsia="Calibri" w:hAnsi="Times New Roman" w:cs="Times New Roman"/>
          <w:b/>
          <w:sz w:val="28"/>
          <w:szCs w:val="28"/>
        </w:rPr>
      </w:pPr>
      <w:r w:rsidRPr="002B45FC">
        <w:rPr>
          <w:rFonts w:ascii="Times New Roman" w:eastAsia="Calibri" w:hAnsi="Times New Roman" w:cs="Times New Roman"/>
          <w:b/>
          <w:sz w:val="28"/>
          <w:szCs w:val="28"/>
        </w:rPr>
        <w:t>Актуальные вопросы обеспечения государственной безопасности</w:t>
      </w:r>
    </w:p>
    <w:p w:rsidR="002B45FC" w:rsidRPr="002B45FC" w:rsidRDefault="002B45FC" w:rsidP="002B45FC">
      <w:pPr>
        <w:spacing w:after="200" w:line="276" w:lineRule="auto"/>
        <w:jc w:val="center"/>
        <w:rPr>
          <w:rFonts w:ascii="Times New Roman" w:eastAsia="Calibri" w:hAnsi="Times New Roman" w:cs="Times New Roman"/>
          <w:b/>
          <w:sz w:val="28"/>
          <w:szCs w:val="28"/>
          <w:lang w:val="en-US"/>
        </w:rPr>
      </w:pPr>
      <w:r w:rsidRPr="002B45FC">
        <w:rPr>
          <w:rFonts w:ascii="Times New Roman" w:eastAsia="Calibri" w:hAnsi="Times New Roman" w:cs="Times New Roman"/>
          <w:b/>
          <w:sz w:val="28"/>
          <w:szCs w:val="28"/>
          <w:lang w:val="en"/>
        </w:rPr>
        <w:t>Actual issues of state security</w:t>
      </w:r>
    </w:p>
    <w:p w:rsidR="002B45FC" w:rsidRPr="002B45FC" w:rsidRDefault="002B45FC" w:rsidP="002B45FC">
      <w:pPr>
        <w:tabs>
          <w:tab w:val="left" w:pos="3544"/>
        </w:tabs>
        <w:spacing w:after="0" w:line="360" w:lineRule="auto"/>
        <w:jc w:val="both"/>
        <w:rPr>
          <w:rFonts w:ascii="Times New Roman" w:eastAsia="Calibri" w:hAnsi="Times New Roman" w:cs="Times New Roman"/>
          <w:sz w:val="28"/>
          <w:szCs w:val="28"/>
          <w:lang w:val="en-US"/>
        </w:rPr>
      </w:pPr>
    </w:p>
    <w:p w:rsidR="002B45FC" w:rsidRPr="00B82C41" w:rsidRDefault="002B45FC" w:rsidP="002B45FC">
      <w:pPr>
        <w:tabs>
          <w:tab w:val="left" w:pos="3544"/>
        </w:tabs>
        <w:spacing w:after="0" w:line="360" w:lineRule="auto"/>
        <w:ind w:left="3969"/>
        <w:jc w:val="both"/>
        <w:rPr>
          <w:rFonts w:ascii="Times New Roman" w:eastAsia="Calibri" w:hAnsi="Times New Roman" w:cs="Times New Roman"/>
          <w:sz w:val="28"/>
          <w:szCs w:val="28"/>
          <w:lang w:val="en-US"/>
        </w:rPr>
      </w:pPr>
      <w:r w:rsidRPr="002B45FC">
        <w:rPr>
          <w:rFonts w:ascii="Times New Roman" w:eastAsia="Calibri" w:hAnsi="Times New Roman" w:cs="Times New Roman"/>
          <w:sz w:val="28"/>
          <w:szCs w:val="28"/>
        </w:rPr>
        <w:t>Степенко</w:t>
      </w:r>
      <w:r w:rsidRPr="00B82C41">
        <w:rPr>
          <w:rFonts w:ascii="Times New Roman" w:eastAsia="Calibri" w:hAnsi="Times New Roman" w:cs="Times New Roman"/>
          <w:sz w:val="28"/>
          <w:szCs w:val="28"/>
          <w:lang w:val="en-US"/>
        </w:rPr>
        <w:t xml:space="preserve"> </w:t>
      </w:r>
      <w:r w:rsidRPr="002B45FC">
        <w:rPr>
          <w:rFonts w:ascii="Times New Roman" w:eastAsia="Calibri" w:hAnsi="Times New Roman" w:cs="Times New Roman"/>
          <w:sz w:val="28"/>
          <w:szCs w:val="28"/>
        </w:rPr>
        <w:t>В</w:t>
      </w:r>
      <w:r w:rsidRPr="00B82C41">
        <w:rPr>
          <w:rFonts w:ascii="Times New Roman" w:eastAsia="Calibri" w:hAnsi="Times New Roman" w:cs="Times New Roman"/>
          <w:sz w:val="28"/>
          <w:szCs w:val="28"/>
          <w:lang w:val="en-US"/>
        </w:rPr>
        <w:t>.</w:t>
      </w:r>
      <w:r w:rsidRPr="002B45FC">
        <w:rPr>
          <w:rFonts w:ascii="Times New Roman" w:eastAsia="Calibri" w:hAnsi="Times New Roman" w:cs="Times New Roman"/>
          <w:sz w:val="28"/>
          <w:szCs w:val="28"/>
        </w:rPr>
        <w:t>Е</w:t>
      </w:r>
      <w:r w:rsidRPr="00B82C41">
        <w:rPr>
          <w:rFonts w:ascii="Times New Roman" w:eastAsia="Calibri" w:hAnsi="Times New Roman" w:cs="Times New Roman"/>
          <w:sz w:val="28"/>
          <w:szCs w:val="28"/>
          <w:lang w:val="en-US"/>
        </w:rPr>
        <w:t xml:space="preserve">. - </w:t>
      </w:r>
      <w:r w:rsidRPr="002B45FC">
        <w:rPr>
          <w:rFonts w:ascii="Times New Roman" w:eastAsia="Calibri" w:hAnsi="Times New Roman" w:cs="Times New Roman"/>
          <w:sz w:val="28"/>
          <w:szCs w:val="28"/>
        </w:rPr>
        <w:t>д</w:t>
      </w:r>
      <w:r w:rsidRPr="00B82C41">
        <w:rPr>
          <w:rFonts w:ascii="Times New Roman" w:eastAsia="Calibri" w:hAnsi="Times New Roman" w:cs="Times New Roman"/>
          <w:sz w:val="28"/>
          <w:szCs w:val="28"/>
          <w:lang w:val="en-US"/>
        </w:rPr>
        <w:t>.</w:t>
      </w:r>
      <w:r w:rsidRPr="002B45FC">
        <w:rPr>
          <w:rFonts w:ascii="Times New Roman" w:eastAsia="Calibri" w:hAnsi="Times New Roman" w:cs="Times New Roman"/>
          <w:sz w:val="28"/>
          <w:szCs w:val="28"/>
        </w:rPr>
        <w:t>ю</w:t>
      </w:r>
      <w:r w:rsidRPr="00B82C41">
        <w:rPr>
          <w:rFonts w:ascii="Times New Roman" w:eastAsia="Calibri" w:hAnsi="Times New Roman" w:cs="Times New Roman"/>
          <w:sz w:val="28"/>
          <w:szCs w:val="28"/>
          <w:lang w:val="en-US"/>
        </w:rPr>
        <w:t>.</w:t>
      </w:r>
      <w:r w:rsidRPr="002B45FC">
        <w:rPr>
          <w:rFonts w:ascii="Times New Roman" w:eastAsia="Calibri" w:hAnsi="Times New Roman" w:cs="Times New Roman"/>
          <w:sz w:val="28"/>
          <w:szCs w:val="28"/>
        </w:rPr>
        <w:t>н</w:t>
      </w:r>
      <w:r w:rsidRPr="00B82C41">
        <w:rPr>
          <w:rFonts w:ascii="Times New Roman" w:eastAsia="Calibri" w:hAnsi="Times New Roman" w:cs="Times New Roman"/>
          <w:sz w:val="28"/>
          <w:szCs w:val="28"/>
          <w:lang w:val="en-US"/>
        </w:rPr>
        <w:t xml:space="preserve">., </w:t>
      </w:r>
      <w:r w:rsidRPr="002B45FC">
        <w:rPr>
          <w:rFonts w:ascii="Times New Roman" w:eastAsia="Calibri" w:hAnsi="Times New Roman" w:cs="Times New Roman"/>
          <w:sz w:val="28"/>
          <w:szCs w:val="28"/>
        </w:rPr>
        <w:t>доцент</w:t>
      </w:r>
      <w:r w:rsidRPr="00B82C41">
        <w:rPr>
          <w:rFonts w:ascii="Times New Roman" w:eastAsia="Calibri" w:hAnsi="Times New Roman" w:cs="Times New Roman"/>
          <w:sz w:val="28"/>
          <w:szCs w:val="28"/>
          <w:lang w:val="en-US"/>
        </w:rPr>
        <w:t xml:space="preserve">, </w:t>
      </w:r>
    </w:p>
    <w:p w:rsidR="002B45FC" w:rsidRPr="002B45FC" w:rsidRDefault="002B45FC" w:rsidP="002B45FC">
      <w:pPr>
        <w:tabs>
          <w:tab w:val="left" w:pos="3544"/>
        </w:tabs>
        <w:spacing w:after="0" w:line="360" w:lineRule="auto"/>
        <w:ind w:left="3969"/>
        <w:jc w:val="both"/>
        <w:rPr>
          <w:rFonts w:ascii="Times New Roman" w:eastAsia="Calibri" w:hAnsi="Times New Roman" w:cs="Times New Roman"/>
          <w:sz w:val="28"/>
          <w:szCs w:val="28"/>
        </w:rPr>
      </w:pPr>
      <w:r w:rsidRPr="002B45FC">
        <w:rPr>
          <w:rFonts w:ascii="Times New Roman" w:eastAsia="Calibri" w:hAnsi="Times New Roman" w:cs="Times New Roman"/>
          <w:sz w:val="28"/>
          <w:szCs w:val="28"/>
        </w:rPr>
        <w:t>директор юридического института ТОГУ</w:t>
      </w:r>
    </w:p>
    <w:p w:rsidR="002B45FC" w:rsidRPr="002B45FC" w:rsidRDefault="002B45FC" w:rsidP="002B45FC">
      <w:pPr>
        <w:tabs>
          <w:tab w:val="left" w:pos="3544"/>
        </w:tabs>
        <w:spacing w:after="0" w:line="360" w:lineRule="auto"/>
        <w:ind w:left="3969"/>
        <w:jc w:val="both"/>
        <w:rPr>
          <w:rFonts w:ascii="Times New Roman" w:eastAsia="Calibri" w:hAnsi="Times New Roman" w:cs="Times New Roman"/>
          <w:sz w:val="28"/>
          <w:szCs w:val="28"/>
        </w:rPr>
      </w:pPr>
      <w:r w:rsidRPr="002B45FC">
        <w:rPr>
          <w:rFonts w:ascii="Times New Roman" w:eastAsia="Calibri" w:hAnsi="Times New Roman" w:cs="Times New Roman"/>
          <w:sz w:val="28"/>
          <w:szCs w:val="28"/>
        </w:rPr>
        <w:t>Карабанов Д. Е. - студент 4 курса ЮИ Тихоокеанского Государственного Университета – по специальности ПОНБ (с)-51 г. Хабаровск.</w:t>
      </w:r>
    </w:p>
    <w:p w:rsidR="002B45FC" w:rsidRPr="002B45FC" w:rsidRDefault="002B45FC" w:rsidP="002B45FC">
      <w:pPr>
        <w:tabs>
          <w:tab w:val="left" w:pos="3544"/>
        </w:tabs>
        <w:spacing w:after="0" w:line="360" w:lineRule="auto"/>
        <w:ind w:left="3969"/>
        <w:jc w:val="both"/>
        <w:rPr>
          <w:rFonts w:ascii="Times New Roman" w:eastAsia="Calibri" w:hAnsi="Times New Roman" w:cs="Times New Roman"/>
          <w:sz w:val="28"/>
          <w:szCs w:val="28"/>
          <w:lang w:val="en-US"/>
        </w:rPr>
      </w:pPr>
      <w:proofErr w:type="spellStart"/>
      <w:r w:rsidRPr="002B45FC">
        <w:rPr>
          <w:rFonts w:ascii="Times New Roman" w:eastAsia="Calibri" w:hAnsi="Times New Roman" w:cs="Times New Roman"/>
          <w:sz w:val="28"/>
          <w:szCs w:val="28"/>
          <w:lang w:val="en-US"/>
        </w:rPr>
        <w:t>Stepenko</w:t>
      </w:r>
      <w:proofErr w:type="spellEnd"/>
      <w:r w:rsidRPr="002B45FC">
        <w:rPr>
          <w:rFonts w:ascii="Times New Roman" w:eastAsia="Calibri" w:hAnsi="Times New Roman" w:cs="Times New Roman"/>
          <w:sz w:val="28"/>
          <w:szCs w:val="28"/>
          <w:lang w:val="en-US"/>
        </w:rPr>
        <w:t xml:space="preserve"> V.E. – Doctor of Law,      </w:t>
      </w:r>
      <w:proofErr w:type="gramStart"/>
      <w:r w:rsidRPr="002B45FC">
        <w:rPr>
          <w:rFonts w:ascii="Times New Roman" w:eastAsia="Calibri" w:hAnsi="Times New Roman" w:cs="Times New Roman"/>
          <w:sz w:val="28"/>
          <w:szCs w:val="28"/>
          <w:lang w:val="en-US"/>
        </w:rPr>
        <w:t>Associate  Professor</w:t>
      </w:r>
      <w:proofErr w:type="gramEnd"/>
      <w:r w:rsidRPr="002B45FC">
        <w:rPr>
          <w:rFonts w:ascii="Times New Roman" w:eastAsia="Calibri" w:hAnsi="Times New Roman" w:cs="Times New Roman"/>
          <w:sz w:val="28"/>
          <w:szCs w:val="28"/>
          <w:lang w:val="en-US"/>
        </w:rPr>
        <w:t>,</w:t>
      </w:r>
    </w:p>
    <w:p w:rsidR="002B45FC" w:rsidRPr="002B45FC" w:rsidRDefault="002B45FC" w:rsidP="002B45FC">
      <w:pPr>
        <w:tabs>
          <w:tab w:val="left" w:pos="3544"/>
        </w:tabs>
        <w:spacing w:after="0" w:line="360" w:lineRule="auto"/>
        <w:ind w:left="3969"/>
        <w:jc w:val="both"/>
        <w:rPr>
          <w:rFonts w:ascii="Times New Roman" w:eastAsia="Calibri" w:hAnsi="Times New Roman" w:cs="Times New Roman"/>
          <w:sz w:val="28"/>
          <w:szCs w:val="28"/>
          <w:lang w:val="en-US"/>
        </w:rPr>
      </w:pPr>
      <w:r w:rsidRPr="002B45FC">
        <w:rPr>
          <w:rFonts w:ascii="Times New Roman" w:eastAsia="Calibri" w:hAnsi="Times New Roman" w:cs="Times New Roman"/>
          <w:sz w:val="28"/>
          <w:szCs w:val="28"/>
          <w:lang w:val="en-US"/>
        </w:rPr>
        <w:t>Director of the Law Institute of PNU</w:t>
      </w:r>
    </w:p>
    <w:p w:rsidR="002B45FC" w:rsidRPr="002B45FC" w:rsidRDefault="002B45FC" w:rsidP="002B45FC">
      <w:pPr>
        <w:tabs>
          <w:tab w:val="left" w:pos="3544"/>
        </w:tabs>
        <w:spacing w:after="0" w:line="360" w:lineRule="auto"/>
        <w:ind w:left="3969"/>
        <w:jc w:val="both"/>
        <w:rPr>
          <w:rFonts w:ascii="Times New Roman" w:eastAsia="Calibri" w:hAnsi="Times New Roman" w:cs="Times New Roman"/>
          <w:sz w:val="28"/>
          <w:szCs w:val="28"/>
          <w:lang w:val="en-US"/>
        </w:rPr>
      </w:pPr>
      <w:proofErr w:type="spellStart"/>
      <w:r w:rsidRPr="002B45FC">
        <w:rPr>
          <w:rFonts w:ascii="Times New Roman" w:eastAsia="Calibri" w:hAnsi="Times New Roman" w:cs="Times New Roman"/>
          <w:sz w:val="28"/>
          <w:szCs w:val="28"/>
          <w:lang w:val="en-US"/>
        </w:rPr>
        <w:t>Karabanov</w:t>
      </w:r>
      <w:proofErr w:type="spellEnd"/>
      <w:r w:rsidRPr="002B45FC">
        <w:rPr>
          <w:rFonts w:ascii="Times New Roman" w:eastAsia="Calibri" w:hAnsi="Times New Roman" w:cs="Times New Roman"/>
          <w:sz w:val="28"/>
          <w:szCs w:val="28"/>
          <w:lang w:val="en-US"/>
        </w:rPr>
        <w:t xml:space="preserve"> D. E. - 4th year student of the South Pacific Institute of the Pacific State University, </w:t>
      </w:r>
      <w:proofErr w:type="gramStart"/>
      <w:r w:rsidRPr="002B45FC">
        <w:rPr>
          <w:rFonts w:ascii="Times New Roman" w:eastAsia="Calibri" w:hAnsi="Times New Roman" w:cs="Times New Roman"/>
          <w:sz w:val="28"/>
          <w:szCs w:val="28"/>
          <w:lang w:val="en-US"/>
        </w:rPr>
        <w:t>majoring</w:t>
      </w:r>
      <w:proofErr w:type="gramEnd"/>
      <w:r w:rsidRPr="002B45FC">
        <w:rPr>
          <w:rFonts w:ascii="Times New Roman" w:eastAsia="Calibri" w:hAnsi="Times New Roman" w:cs="Times New Roman"/>
          <w:sz w:val="28"/>
          <w:szCs w:val="28"/>
          <w:lang w:val="en-US"/>
        </w:rPr>
        <w:t xml:space="preserve"> in PHC (s) -51, Khabarovsk</w:t>
      </w:r>
    </w:p>
    <w:p w:rsidR="002B45FC" w:rsidRPr="002B45FC" w:rsidRDefault="002B45FC" w:rsidP="002B45FC">
      <w:pPr>
        <w:tabs>
          <w:tab w:val="left" w:pos="3544"/>
        </w:tabs>
        <w:spacing w:after="0" w:line="360" w:lineRule="auto"/>
        <w:ind w:left="3969"/>
        <w:jc w:val="both"/>
        <w:rPr>
          <w:rFonts w:ascii="Times New Roman" w:eastAsia="Calibri" w:hAnsi="Times New Roman" w:cs="Times New Roman"/>
          <w:sz w:val="28"/>
          <w:szCs w:val="28"/>
          <w:lang w:val="en-US"/>
        </w:rPr>
      </w:pPr>
    </w:p>
    <w:p w:rsidR="002B45FC" w:rsidRPr="002B45FC" w:rsidRDefault="002B45FC" w:rsidP="00CF251E">
      <w:pPr>
        <w:tabs>
          <w:tab w:val="left" w:pos="3544"/>
        </w:tabs>
        <w:spacing w:after="0" w:line="360" w:lineRule="auto"/>
        <w:ind w:firstLine="709"/>
        <w:jc w:val="both"/>
        <w:rPr>
          <w:rFonts w:ascii="Times New Roman" w:eastAsia="Calibri" w:hAnsi="Times New Roman" w:cs="Times New Roman"/>
          <w:sz w:val="28"/>
          <w:szCs w:val="28"/>
        </w:rPr>
      </w:pPr>
      <w:r w:rsidRPr="002B45FC">
        <w:rPr>
          <w:rFonts w:ascii="Times New Roman" w:eastAsia="Calibri" w:hAnsi="Times New Roman" w:cs="Times New Roman"/>
          <w:sz w:val="28"/>
          <w:szCs w:val="28"/>
        </w:rPr>
        <w:t>В научной работе проанализиров</w:t>
      </w:r>
      <w:r w:rsidR="00CF251E">
        <w:rPr>
          <w:rFonts w:ascii="Times New Roman" w:eastAsia="Calibri" w:hAnsi="Times New Roman" w:cs="Times New Roman"/>
          <w:sz w:val="28"/>
          <w:szCs w:val="28"/>
        </w:rPr>
        <w:t xml:space="preserve">аны общие теоретические аспекты </w:t>
      </w:r>
      <w:r w:rsidRPr="002B45FC">
        <w:rPr>
          <w:rFonts w:ascii="Times New Roman" w:eastAsia="Calibri" w:hAnsi="Times New Roman" w:cs="Times New Roman"/>
          <w:sz w:val="28"/>
          <w:szCs w:val="28"/>
        </w:rPr>
        <w:t>научных суждений по актуальны</w:t>
      </w:r>
      <w:r w:rsidR="00CF251E">
        <w:rPr>
          <w:rFonts w:ascii="Times New Roman" w:eastAsia="Calibri" w:hAnsi="Times New Roman" w:cs="Times New Roman"/>
          <w:sz w:val="28"/>
          <w:szCs w:val="28"/>
        </w:rPr>
        <w:t>м вопросам обеспечения</w:t>
      </w:r>
      <w:r w:rsidR="00CF251E" w:rsidRPr="00CF251E">
        <w:rPr>
          <w:rFonts w:ascii="Times New Roman" w:eastAsia="Calibri" w:hAnsi="Times New Roman" w:cs="Times New Roman"/>
          <w:sz w:val="28"/>
          <w:szCs w:val="28"/>
        </w:rPr>
        <w:t xml:space="preserve"> </w:t>
      </w:r>
      <w:r w:rsidR="00CF251E">
        <w:rPr>
          <w:rFonts w:ascii="Times New Roman" w:eastAsia="Calibri" w:hAnsi="Times New Roman" w:cs="Times New Roman"/>
          <w:sz w:val="28"/>
          <w:szCs w:val="28"/>
        </w:rPr>
        <w:t>государственной безопасности</w:t>
      </w:r>
      <w:r w:rsidRPr="002B45FC">
        <w:rPr>
          <w:rFonts w:ascii="Times New Roman" w:eastAsia="Calibri" w:hAnsi="Times New Roman" w:cs="Times New Roman"/>
          <w:sz w:val="28"/>
          <w:szCs w:val="28"/>
        </w:rPr>
        <w:t xml:space="preserve"> в современных условиях.</w:t>
      </w:r>
    </w:p>
    <w:p w:rsidR="00CF251E" w:rsidRDefault="00CF251E" w:rsidP="00CF251E">
      <w:pPr>
        <w:tabs>
          <w:tab w:val="left" w:pos="3544"/>
        </w:tabs>
        <w:spacing w:after="0" w:line="360" w:lineRule="auto"/>
        <w:ind w:firstLine="709"/>
        <w:jc w:val="both"/>
        <w:rPr>
          <w:rFonts w:ascii="Times New Roman" w:eastAsia="Calibri" w:hAnsi="Times New Roman" w:cs="Times New Roman"/>
          <w:sz w:val="28"/>
          <w:szCs w:val="28"/>
          <w:lang w:val="en-US"/>
        </w:rPr>
      </w:pPr>
      <w:r w:rsidRPr="00CF251E">
        <w:rPr>
          <w:rFonts w:ascii="Times New Roman" w:eastAsia="Calibri" w:hAnsi="Times New Roman" w:cs="Times New Roman"/>
          <w:sz w:val="28"/>
          <w:szCs w:val="28"/>
          <w:lang w:val="en"/>
        </w:rPr>
        <w:t>The scientific work analyzes the general theoretical aspects of scientific judgments on topical issues of ensuring state security in modern conditions.</w:t>
      </w:r>
    </w:p>
    <w:p w:rsidR="002B45FC" w:rsidRPr="002B45FC" w:rsidRDefault="002B45FC" w:rsidP="00CF251E">
      <w:pPr>
        <w:tabs>
          <w:tab w:val="left" w:pos="3544"/>
        </w:tabs>
        <w:spacing w:after="0" w:line="360" w:lineRule="auto"/>
        <w:ind w:firstLine="709"/>
        <w:jc w:val="both"/>
        <w:rPr>
          <w:rFonts w:ascii="Times New Roman" w:eastAsia="Calibri" w:hAnsi="Times New Roman" w:cs="Times New Roman"/>
          <w:b/>
          <w:sz w:val="28"/>
          <w:szCs w:val="28"/>
        </w:rPr>
      </w:pPr>
      <w:r w:rsidRPr="002B45FC">
        <w:rPr>
          <w:rFonts w:ascii="Times New Roman" w:eastAsia="Calibri" w:hAnsi="Times New Roman" w:cs="Times New Roman"/>
          <w:b/>
          <w:sz w:val="28"/>
          <w:szCs w:val="28"/>
        </w:rPr>
        <w:t xml:space="preserve">Ключевые слова: </w:t>
      </w:r>
      <w:r w:rsidR="00CF251E" w:rsidRPr="00CF251E">
        <w:rPr>
          <w:rFonts w:ascii="Times New Roman" w:eastAsia="Calibri" w:hAnsi="Times New Roman" w:cs="Times New Roman"/>
          <w:sz w:val="28"/>
          <w:szCs w:val="28"/>
        </w:rPr>
        <w:t>обе</w:t>
      </w:r>
      <w:r w:rsidR="00CF251E">
        <w:rPr>
          <w:rFonts w:ascii="Times New Roman" w:eastAsia="Calibri" w:hAnsi="Times New Roman" w:cs="Times New Roman"/>
          <w:sz w:val="28"/>
          <w:szCs w:val="28"/>
        </w:rPr>
        <w:t>спечение безопасности государства</w:t>
      </w:r>
      <w:r w:rsidR="00CF251E" w:rsidRPr="00CF251E">
        <w:rPr>
          <w:rFonts w:ascii="Times New Roman" w:eastAsia="Calibri" w:hAnsi="Times New Roman" w:cs="Times New Roman"/>
          <w:sz w:val="28"/>
          <w:szCs w:val="28"/>
        </w:rPr>
        <w:t xml:space="preserve">, государственная защита, </w:t>
      </w:r>
      <w:r w:rsidR="00CF251E">
        <w:rPr>
          <w:rFonts w:ascii="Times New Roman" w:eastAsia="Calibri" w:hAnsi="Times New Roman" w:cs="Times New Roman"/>
          <w:sz w:val="28"/>
          <w:szCs w:val="28"/>
        </w:rPr>
        <w:t>национальная безопасность, общественная безопасность, противодействие преступности.</w:t>
      </w:r>
    </w:p>
    <w:p w:rsidR="002B45FC" w:rsidRDefault="002B45FC" w:rsidP="00866D69">
      <w:pPr>
        <w:tabs>
          <w:tab w:val="left" w:pos="3544"/>
        </w:tabs>
        <w:spacing w:line="360" w:lineRule="auto"/>
        <w:ind w:firstLine="709"/>
        <w:jc w:val="both"/>
        <w:rPr>
          <w:rFonts w:ascii="Times New Roman" w:eastAsia="Calibri" w:hAnsi="Times New Roman" w:cs="Times New Roman"/>
          <w:sz w:val="28"/>
          <w:szCs w:val="28"/>
          <w:lang w:val="en-US"/>
        </w:rPr>
      </w:pPr>
      <w:r w:rsidRPr="002B45FC">
        <w:rPr>
          <w:rFonts w:ascii="Times New Roman" w:eastAsia="Calibri" w:hAnsi="Times New Roman" w:cs="Times New Roman"/>
          <w:b/>
          <w:sz w:val="28"/>
          <w:szCs w:val="28"/>
          <w:lang w:val="en-US"/>
        </w:rPr>
        <w:t>Keywords</w:t>
      </w:r>
      <w:r w:rsidRPr="002B45FC">
        <w:rPr>
          <w:rFonts w:ascii="Times New Roman" w:eastAsia="Calibri" w:hAnsi="Times New Roman" w:cs="Times New Roman"/>
          <w:sz w:val="28"/>
          <w:szCs w:val="28"/>
          <w:lang w:val="en-US"/>
        </w:rPr>
        <w:t xml:space="preserve">: </w:t>
      </w:r>
      <w:r w:rsidR="00CF251E" w:rsidRPr="00CF251E">
        <w:rPr>
          <w:rFonts w:ascii="Times New Roman" w:eastAsia="Calibri" w:hAnsi="Times New Roman" w:cs="Times New Roman"/>
          <w:sz w:val="28"/>
          <w:szCs w:val="28"/>
          <w:lang w:val="en"/>
        </w:rPr>
        <w:t>state security, state protection, national security, public safety, crime control.</w:t>
      </w:r>
    </w:p>
    <w:p w:rsidR="00634AFB" w:rsidRPr="00634AFB" w:rsidRDefault="00634AFB" w:rsidP="00634AFB">
      <w:pPr>
        <w:tabs>
          <w:tab w:val="left" w:pos="3544"/>
        </w:tabs>
        <w:spacing w:after="0" w:line="360" w:lineRule="auto"/>
        <w:ind w:firstLine="709"/>
        <w:jc w:val="both"/>
        <w:rPr>
          <w:rFonts w:ascii="Times New Roman" w:eastAsia="Calibri" w:hAnsi="Times New Roman" w:cs="Times New Roman"/>
          <w:sz w:val="28"/>
          <w:szCs w:val="28"/>
        </w:rPr>
      </w:pPr>
      <w:r w:rsidRPr="00634AFB">
        <w:rPr>
          <w:rFonts w:ascii="Times New Roman" w:eastAsia="Calibri" w:hAnsi="Times New Roman" w:cs="Times New Roman"/>
          <w:sz w:val="28"/>
          <w:szCs w:val="28"/>
        </w:rPr>
        <w:lastRenderedPageBreak/>
        <w:t xml:space="preserve">Актуальность рассматриваемого вопроса не вызывает сомнения, и обусловлена прежде всего, тем, </w:t>
      </w:r>
      <w:r>
        <w:rPr>
          <w:rFonts w:ascii="Times New Roman" w:eastAsia="Calibri" w:hAnsi="Times New Roman" w:cs="Times New Roman"/>
          <w:sz w:val="28"/>
          <w:szCs w:val="28"/>
        </w:rPr>
        <w:t>что обеспечение государственной</w:t>
      </w:r>
      <w:r w:rsidRPr="00634AFB">
        <w:rPr>
          <w:rFonts w:ascii="Times New Roman" w:eastAsia="Calibri" w:hAnsi="Times New Roman" w:cs="Times New Roman"/>
          <w:sz w:val="28"/>
          <w:szCs w:val="28"/>
        </w:rPr>
        <w:t xml:space="preserve"> безопасности является одним из приоритетных направлений государственной политики в сфере национальной безопасности Российской Федерации. Российская </w:t>
      </w:r>
      <w:r>
        <w:rPr>
          <w:rFonts w:ascii="Times New Roman" w:eastAsia="Calibri" w:hAnsi="Times New Roman" w:cs="Times New Roman"/>
          <w:sz w:val="28"/>
          <w:szCs w:val="28"/>
        </w:rPr>
        <w:t>Федерация при обеспечении государственной</w:t>
      </w:r>
      <w:r w:rsidRPr="00634AFB">
        <w:rPr>
          <w:rFonts w:ascii="Times New Roman" w:eastAsia="Calibri" w:hAnsi="Times New Roman" w:cs="Times New Roman"/>
          <w:sz w:val="28"/>
          <w:szCs w:val="28"/>
        </w:rPr>
        <w:t xml:space="preserve"> безопасности на долгосрочную перспективу исходит из необходимости постоянного совершенствования системы ее обеспечения путем принятия:</w:t>
      </w:r>
    </w:p>
    <w:p w:rsidR="00634AFB" w:rsidRPr="00634AFB" w:rsidRDefault="00634AFB" w:rsidP="00634AFB">
      <w:pPr>
        <w:tabs>
          <w:tab w:val="left" w:pos="3544"/>
        </w:tabs>
        <w:spacing w:after="0" w:line="360" w:lineRule="auto"/>
        <w:ind w:firstLine="709"/>
        <w:jc w:val="both"/>
        <w:rPr>
          <w:rFonts w:ascii="Times New Roman" w:eastAsia="Calibri" w:hAnsi="Times New Roman" w:cs="Times New Roman"/>
          <w:sz w:val="28"/>
          <w:szCs w:val="28"/>
        </w:rPr>
      </w:pPr>
      <w:r w:rsidRPr="00634AFB">
        <w:rPr>
          <w:rFonts w:ascii="Times New Roman" w:eastAsia="Calibri" w:hAnsi="Times New Roman" w:cs="Times New Roman"/>
          <w:sz w:val="28"/>
          <w:szCs w:val="28"/>
        </w:rPr>
        <w:t>•  во-первых, мер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а также других преступных посягательств на права и свободы человека и гражданина, материальные и духовные ценности общества, критически важные и (или) потенциально опасные объекты инфраструктуры Российской Федерации;</w:t>
      </w:r>
    </w:p>
    <w:p w:rsidR="00634AFB" w:rsidRPr="00634AFB" w:rsidRDefault="00634AFB" w:rsidP="00634AFB">
      <w:pPr>
        <w:tabs>
          <w:tab w:val="left" w:pos="3544"/>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4AFB">
        <w:rPr>
          <w:rFonts w:ascii="Times New Roman" w:eastAsia="Calibri" w:hAnsi="Times New Roman" w:cs="Times New Roman"/>
          <w:sz w:val="28"/>
          <w:szCs w:val="28"/>
        </w:rPr>
        <w:t xml:space="preserve">во-вторых, мер, направленных на развитие международного сотрудничества в правоохранительной сфере </w:t>
      </w:r>
    </w:p>
    <w:p w:rsidR="00634AFB" w:rsidRDefault="00634AFB" w:rsidP="00634AFB">
      <w:pPr>
        <w:tabs>
          <w:tab w:val="left" w:pos="3544"/>
        </w:tabs>
        <w:spacing w:after="0" w:line="360" w:lineRule="auto"/>
        <w:ind w:firstLine="709"/>
        <w:jc w:val="both"/>
        <w:rPr>
          <w:rFonts w:ascii="Times New Roman" w:eastAsia="Calibri" w:hAnsi="Times New Roman" w:cs="Times New Roman"/>
          <w:sz w:val="28"/>
          <w:szCs w:val="28"/>
        </w:rPr>
      </w:pPr>
      <w:r w:rsidRPr="00634AFB">
        <w:rPr>
          <w:rFonts w:ascii="Times New Roman" w:eastAsia="Calibri" w:hAnsi="Times New Roman" w:cs="Times New Roman"/>
          <w:sz w:val="28"/>
          <w:szCs w:val="28"/>
        </w:rPr>
        <w:t>В настоящее время в условиях активного процесса формирования современного подхода к обеспеч</w:t>
      </w:r>
      <w:r>
        <w:rPr>
          <w:rFonts w:ascii="Times New Roman" w:eastAsia="Calibri" w:hAnsi="Times New Roman" w:cs="Times New Roman"/>
          <w:sz w:val="28"/>
          <w:szCs w:val="28"/>
        </w:rPr>
        <w:t>ению государственной</w:t>
      </w:r>
      <w:r w:rsidRPr="00634AFB">
        <w:rPr>
          <w:rFonts w:ascii="Times New Roman" w:eastAsia="Calibri" w:hAnsi="Times New Roman" w:cs="Times New Roman"/>
          <w:sz w:val="28"/>
          <w:szCs w:val="28"/>
        </w:rPr>
        <w:t xml:space="preserve"> безопасности в России вопросы ее обеспечения, несомненно, являются актуальными и требующими пристального внимания со стороны государства.</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В настоящее время в условиях активного процесса формирования современного подхода к обеспечению общественной безопасности в России вопросы ее обеспечения, несомненно, являются актуальными и требующими пристального внимания со стороны государства.</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xml:space="preserve">Под обеспечением государственной безопасности РФ понимается целенаправленная деятельность государственных и общественных институтов, а также граждан по выявлению, предупреждению угроз безопасности личности, общества и государства и противодействию им в качестве обязательного и непременного условия защиты национальных </w:t>
      </w:r>
      <w:r w:rsidRPr="007A3C16">
        <w:rPr>
          <w:rFonts w:ascii="Times New Roman" w:eastAsia="Calibri" w:hAnsi="Times New Roman" w:cs="Times New Roman"/>
          <w:sz w:val="28"/>
          <w:szCs w:val="28"/>
        </w:rPr>
        <w:lastRenderedPageBreak/>
        <w:t>интересов России. Она проявляется в определении политическим руководством страны целей и постановке принципиальных задач по защите национальных интересов страны и выработке форм, методов и способов достижения этих целей.</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xml:space="preserve">Политика государственной безопасности осуществляется на принципах строгой законности; соблюдения </w:t>
      </w:r>
      <w:proofErr w:type="gramStart"/>
      <w:r w:rsidRPr="007A3C16">
        <w:rPr>
          <w:rFonts w:ascii="Times New Roman" w:eastAsia="Calibri" w:hAnsi="Times New Roman" w:cs="Times New Roman"/>
          <w:sz w:val="28"/>
          <w:szCs w:val="28"/>
        </w:rPr>
        <w:t>баланса  интересов</w:t>
      </w:r>
      <w:proofErr w:type="gramEnd"/>
      <w:r w:rsidRPr="007A3C16">
        <w:rPr>
          <w:rFonts w:ascii="Times New Roman" w:eastAsia="Calibri" w:hAnsi="Times New Roman" w:cs="Times New Roman"/>
          <w:sz w:val="28"/>
          <w:szCs w:val="28"/>
        </w:rPr>
        <w:t xml:space="preserve"> личности, общества и</w:t>
      </w:r>
      <w:r w:rsidRPr="007A3C16">
        <w:rPr>
          <w:rFonts w:ascii="Times New Roman" w:eastAsia="Calibri" w:hAnsi="Times New Roman" w:cs="Times New Roman"/>
          <w:sz w:val="28"/>
          <w:szCs w:val="28"/>
        </w:rPr>
        <w:br/>
        <w:t>государства; взаимной ответственности личности, общества и государства за национальную безопасность и интегрированности с международными  системами коллективной безопасности.</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Главной целью обеспечения национальной безопасности России является создание и поддержание необходимого уровня защищенности жизненно важных интересов всех объектов безопасности, создающего благоприятные условия для развития личности, общества и государства и исключающего опасность ослабления роли и значения РФ как субъекта международного права, подрыва способности государства реализовать национальные</w:t>
      </w:r>
      <w:r w:rsidRPr="007A3C16">
        <w:rPr>
          <w:rFonts w:ascii="Times New Roman" w:eastAsia="Calibri" w:hAnsi="Times New Roman" w:cs="Times New Roman"/>
          <w:sz w:val="28"/>
          <w:szCs w:val="28"/>
        </w:rPr>
        <w:br/>
        <w:t>интересы РФ.</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xml:space="preserve">Данная цель достигается </w:t>
      </w:r>
      <w:proofErr w:type="gramStart"/>
      <w:r w:rsidRPr="007A3C16">
        <w:rPr>
          <w:rFonts w:ascii="Times New Roman" w:eastAsia="Calibri" w:hAnsi="Times New Roman" w:cs="Times New Roman"/>
          <w:sz w:val="28"/>
          <w:szCs w:val="28"/>
        </w:rPr>
        <w:t>путем  решения</w:t>
      </w:r>
      <w:proofErr w:type="gramEnd"/>
      <w:r w:rsidRPr="007A3C16">
        <w:rPr>
          <w:rFonts w:ascii="Times New Roman" w:eastAsia="Calibri" w:hAnsi="Times New Roman" w:cs="Times New Roman"/>
          <w:sz w:val="28"/>
          <w:szCs w:val="28"/>
        </w:rPr>
        <w:t xml:space="preserve"> целого ряда задач. Основными</w:t>
      </w:r>
      <w:r w:rsidRPr="007A3C16">
        <w:rPr>
          <w:rFonts w:ascii="Times New Roman" w:eastAsia="Calibri" w:hAnsi="Times New Roman" w:cs="Times New Roman"/>
          <w:sz w:val="28"/>
          <w:szCs w:val="28"/>
        </w:rPr>
        <w:br/>
        <w:t>из них являются:</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своевременное прогнозирование и выявление внешних и внутренних угроз национальной безопасности РФ;</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реализация оперативных и долгосрочных мер по предупреждению и нейтрализации внутренних и внешних</w:t>
      </w:r>
      <w:r w:rsidRPr="007A3C16">
        <w:rPr>
          <w:rFonts w:ascii="Times New Roman" w:eastAsia="Calibri" w:hAnsi="Times New Roman" w:cs="Times New Roman"/>
          <w:sz w:val="28"/>
          <w:szCs w:val="28"/>
        </w:rPr>
        <w:br/>
        <w:t xml:space="preserve">угроз;  </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обеспечение суверенитета и территориальной целостности РФ, безопасности ее пограничного пространства;</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обеспечение на территории России личной безопасности человека и гражданина, его конституционных прав и свобод;</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укрепление правопорядка и сохранение социально-политической   стабильности общества;</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lastRenderedPageBreak/>
        <w:t>— обеспечение неукоснительного соблюдения законодательства РФ всеми гражданами, должностными лицами, государственными органами, политическими партиями, общественными и религиозными организациями;</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подъем и поддержание на достаточно высоком уровне военного потенциала государства;</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укрепление режима нераспространения оружия массового уничтожения и средств его доставки;</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принятие эффективных мер по выявлению, предупреждению и пресечению разведывательной и подрывной деятельности иностранных государств, направленной против РФ;</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выявление, устранение и</w:t>
      </w:r>
      <w:r w:rsidRPr="007A3C16">
        <w:rPr>
          <w:rFonts w:ascii="Times New Roman" w:eastAsia="Calibri" w:hAnsi="Times New Roman" w:cs="Times New Roman"/>
          <w:sz w:val="28"/>
          <w:szCs w:val="28"/>
        </w:rPr>
        <w:br/>
        <w:t>предупреждение причин и условий, порождающих преступность;</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усиление роли государства</w:t>
      </w:r>
      <w:r w:rsidRPr="007A3C16">
        <w:rPr>
          <w:rFonts w:ascii="Times New Roman" w:eastAsia="Calibri" w:hAnsi="Times New Roman" w:cs="Times New Roman"/>
          <w:sz w:val="28"/>
          <w:szCs w:val="28"/>
        </w:rPr>
        <w:br/>
        <w:t>как гаранта безопасности личности и общества, создание необходимой для этого правовой базы и механизма ее применения;</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укрепление системы правоохранительных органов, прежде всего структур, противодействующих организованной преступности и терроризму, создание условий для их эффективной деятельности;</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привлечение государственных органов в пределах их компетенции к деятельности по предупреждению противоправных деяний;</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proofErr w:type="gramStart"/>
      <w:r w:rsidRPr="007A3C16">
        <w:rPr>
          <w:rFonts w:ascii="Times New Roman" w:eastAsia="Calibri" w:hAnsi="Times New Roman" w:cs="Times New Roman"/>
          <w:sz w:val="28"/>
          <w:szCs w:val="28"/>
        </w:rPr>
        <w:t>—  расширение</w:t>
      </w:r>
      <w:proofErr w:type="gramEnd"/>
      <w:r w:rsidRPr="007A3C16">
        <w:rPr>
          <w:rFonts w:ascii="Times New Roman" w:eastAsia="Calibri" w:hAnsi="Times New Roman" w:cs="Times New Roman"/>
          <w:sz w:val="28"/>
          <w:szCs w:val="28"/>
        </w:rPr>
        <w:t xml:space="preserve"> взаимовыгодного международного сотрудничества в правоохранительной сфере, в первую очередь с государствами – участниками СНГ;</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содействие урегулированию конфликтов, включая миротворческую деятельность под эгидой ООН и других международных организаций;</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достижение прогресса в сфере контроля над ядерными вооружениями, поддержание стратегической стабильности в мире на основе выполнения государствами своих международных обязательств в этой сфере;</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xml:space="preserve">— выполнение взаимных обязательств в области сокращения и ликвидации оружия массового уничтожения, обычных вооружений, </w:t>
      </w:r>
      <w:r w:rsidRPr="007A3C16">
        <w:rPr>
          <w:rFonts w:ascii="Times New Roman" w:eastAsia="Calibri" w:hAnsi="Times New Roman" w:cs="Times New Roman"/>
          <w:sz w:val="28"/>
          <w:szCs w:val="28"/>
        </w:rPr>
        <w:lastRenderedPageBreak/>
        <w:t>осуществление мер по укреплению доверия и стабильности, обеспечение международного контроля за экспортом товаров и технологией, а также за оказанием услуг военного и двойного назначения;</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адаптация существующих соглашений по контролю над вооружениями</w:t>
      </w:r>
      <w:r w:rsidRPr="007A3C16">
        <w:rPr>
          <w:rFonts w:ascii="Times New Roman" w:eastAsia="Calibri" w:hAnsi="Times New Roman" w:cs="Times New Roman"/>
          <w:sz w:val="28"/>
          <w:szCs w:val="28"/>
        </w:rPr>
        <w:br/>
        <w:t>и по разоружению к новым условиям международных отношений, а также разработка при необходимости новых соглашений, в первую очередь по мерам укрепления доверия и безопасности;</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содействие созданию зон, свободных от оружия массового уничтожения;</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xml:space="preserve">— развитие международного сотрудничества в области борьбы с транснациональной преступностью и терроризмом; </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противодействие экономической, демографической и культурно религиозной экспансии на территорию России со стороны других государств;</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пресечение деятельности транснациональной организованной преступности, а также незаконной миграции;</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осуществление коллективных мер по обеспечению безопасности пограничного пространства государств – участников СНГ;</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предотвращение загрязнения природной среды за счет повышения степени безопасности технологий, связанных с захоронением и утилизацией токсичных промышленных и бытовых отходов;</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предотвращение радиоактивного загрязнения окружающей среды, минимизация последствий произошедших ранее радиационных аварий и катастроф;</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экологически безопасное хранение и утилизация выведенного из боевого состава вооружения, прежде всего атомных подводных лодок, кораблей и судов с ядерными энергетическими установками, ядерных боеприпасов, жидкого ракетного топлива, топлива атомных электростанций;</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безопасное для окружающей природной среды и здоровья населения хранение и уничтожение запасов химического оружия;</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lastRenderedPageBreak/>
        <w:t>— создание и внедрение безопасных производств, поиск способов практического использования экологически чистых источников энергии, принятие неотложных природоохранных мер в экологически опасных регионах РФ;</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proofErr w:type="gramStart"/>
      <w:r w:rsidRPr="007A3C16">
        <w:rPr>
          <w:rFonts w:ascii="Times New Roman" w:eastAsia="Calibri" w:hAnsi="Times New Roman" w:cs="Times New Roman"/>
          <w:sz w:val="28"/>
          <w:szCs w:val="28"/>
        </w:rPr>
        <w:t>—  совершенствование</w:t>
      </w:r>
      <w:proofErr w:type="gramEnd"/>
      <w:r w:rsidRPr="007A3C16">
        <w:rPr>
          <w:rFonts w:ascii="Times New Roman" w:eastAsia="Calibri" w:hAnsi="Times New Roman" w:cs="Times New Roman"/>
          <w:sz w:val="28"/>
          <w:szCs w:val="28"/>
        </w:rPr>
        <w:t xml:space="preserve"> организации и ведения гражданской обороны на территории РФ, качественное совершенствование единой государственной</w:t>
      </w:r>
      <w:r w:rsidRPr="007A3C16">
        <w:rPr>
          <w:rFonts w:ascii="Times New Roman" w:eastAsia="Calibri" w:hAnsi="Times New Roman" w:cs="Times New Roman"/>
          <w:sz w:val="28"/>
          <w:szCs w:val="28"/>
        </w:rPr>
        <w:br/>
        <w:t>системы предупреждения и ликвидации чрезвычайных ситуаций, в том числе дальнейшая интеграция ее с аналогичными системами иностранных государств;</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xml:space="preserve"> — совершенствование и защита отечественной информационной инфраструктуры, интеграция России в мировое информационное пространство;</w:t>
      </w:r>
    </w:p>
    <w:p w:rsidR="007A3C16" w:rsidRPr="007A3C16" w:rsidRDefault="007A3C16" w:rsidP="007A3C16">
      <w:pPr>
        <w:tabs>
          <w:tab w:val="left" w:pos="3544"/>
        </w:tabs>
        <w:spacing w:after="0" w:line="360" w:lineRule="auto"/>
        <w:ind w:firstLine="709"/>
        <w:jc w:val="both"/>
        <w:rPr>
          <w:rFonts w:ascii="Times New Roman" w:eastAsia="Calibri" w:hAnsi="Times New Roman" w:cs="Times New Roman"/>
          <w:sz w:val="28"/>
          <w:szCs w:val="28"/>
        </w:rPr>
      </w:pPr>
      <w:r w:rsidRPr="007A3C16">
        <w:rPr>
          <w:rFonts w:ascii="Times New Roman" w:eastAsia="Calibri" w:hAnsi="Times New Roman" w:cs="Times New Roman"/>
          <w:sz w:val="28"/>
          <w:szCs w:val="28"/>
        </w:rPr>
        <w:t xml:space="preserve">— противодействие угрозе развязывания противоборства в информационной сфере.   </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Так, по сведениям МВД России почти половину всех зарегистрированных в 2018 году преступлений в Российской Федерации (45,3%) составляют хищения чужого имущества, совершенные путем: кражи — 892 тыс., грабежа — 76,2 тыс., разбоя — 14,2 тыс. Каждая четвёртая кража (25,6%), каждый двадцать второй грабеж (4,5%), и каждое тринадцатое разбойное нападение (7,6%) были сопряжены с незаконным проникновением в жилище, помещение или иное хранилище.</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Более того, количество выявленных в 2018 году преступлений, связанных с незаконным оборотом оружия составило 26,2 тыс., количество выявленных фактов хищения и вымогательства оружия, боеприпасов, взрывчатых веществ и взрывных устройств — 1,4 тыс. фактов. Всего с использованием оружия совершено 7,2 тыс. преступлений.</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Уровень террористической угрозы на территории Российской Федерации также продолжает оставаться высоким, масштабы последствий террористических актов значительны.</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lastRenderedPageBreak/>
        <w:t>Особую обеспокоенность вызывает количество преступлений террористического характера, которых в 2018 году было зарегистрировано 1127, что больше на 48,4% по сравнению с 2014 годом (581преступление).</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Так, в 2018 году было зарегистрировано 1024 преступления экстремистской направленности, что больше на 36% (368) по сравнению с 2014 годом (656 преступлений).</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Для противодействия экстремизму требуются согласованность действий всех государственных органов и органов местного самоуправления, их взаимодействие с институтами гражданского общества, формирование консолидированной позиции по вопросам профилактики межнациональных и межконфессиональных конфликтов.</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Также в крупных городах и приграничных регионах страны увеличилось количество преступлений, связанных с незаконным оборотом наркотических</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 xml:space="preserve">средств, психотропных веществ и их </w:t>
      </w:r>
      <w:proofErr w:type="spellStart"/>
      <w:r w:rsidRPr="000615D9">
        <w:rPr>
          <w:rFonts w:ascii="Times New Roman" w:eastAsia="Calibri" w:hAnsi="Times New Roman" w:cs="Times New Roman"/>
          <w:sz w:val="28"/>
          <w:szCs w:val="28"/>
        </w:rPr>
        <w:t>прекурсоров</w:t>
      </w:r>
      <w:proofErr w:type="spellEnd"/>
      <w:r w:rsidRPr="000615D9">
        <w:rPr>
          <w:rFonts w:ascii="Times New Roman" w:eastAsia="Calibri" w:hAnsi="Times New Roman" w:cs="Times New Roman"/>
          <w:sz w:val="28"/>
          <w:szCs w:val="28"/>
        </w:rPr>
        <w:t>.</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 xml:space="preserve">В 2018 году выявлено 253,5 тыс. преступлений, связанных с незаконным оборотом наркотиков, что на 12,2% (30,9 тыс.) больше, чем в 2014 году. При этом сотрудниками органов </w:t>
      </w:r>
      <w:proofErr w:type="spellStart"/>
      <w:r w:rsidRPr="000615D9">
        <w:rPr>
          <w:rFonts w:ascii="Times New Roman" w:eastAsia="Calibri" w:hAnsi="Times New Roman" w:cs="Times New Roman"/>
          <w:sz w:val="28"/>
          <w:szCs w:val="28"/>
        </w:rPr>
        <w:t>наркоконтроля</w:t>
      </w:r>
      <w:proofErr w:type="spellEnd"/>
      <w:r w:rsidRPr="000615D9">
        <w:rPr>
          <w:rFonts w:ascii="Times New Roman" w:eastAsia="Calibri" w:hAnsi="Times New Roman" w:cs="Times New Roman"/>
          <w:sz w:val="28"/>
          <w:szCs w:val="28"/>
        </w:rPr>
        <w:t xml:space="preserve"> выявлено 83,6 тыс. преступлений, сотрудниками органов внутренних дел — 162,8 тыс. преступлений, что больше на 16,7%, чем в 2014 году (135,7 тыс.).</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Однако ряд криминогенных факторов продолжает оказывать негативное воздействие на состояние общественной безопасности в стране. Всего в 2018 году раскрыто 1 млн. 176,4 тыс. преступлений, что меньше на 17,8%, чем в 2014 году (1431 тыс.). Не раскрытыми осталось 948,6 тыс. преступлений, из которых на тяжкие и особо тяжкие преступления приходится 25,4%.</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 xml:space="preserve">При этом остались нераскрытыми 1,2 тыс. убийств и покушений на убийство, 3,4 тыс. фактов умышленного причинения тяжкого вреда здоровью, 542,1 тыс. краж, 33,4 тыс. грабежей, 4,5 тыс. разбойных нападений. 925,3 тыс. преступлений остались нераскрытыми в связи с </w:t>
      </w:r>
      <w:proofErr w:type="spellStart"/>
      <w:r w:rsidRPr="000615D9">
        <w:rPr>
          <w:rFonts w:ascii="Times New Roman" w:eastAsia="Calibri" w:hAnsi="Times New Roman" w:cs="Times New Roman"/>
          <w:sz w:val="28"/>
          <w:szCs w:val="28"/>
        </w:rPr>
        <w:t>неустановлением</w:t>
      </w:r>
      <w:proofErr w:type="spellEnd"/>
      <w:r w:rsidRPr="000615D9">
        <w:rPr>
          <w:rFonts w:ascii="Times New Roman" w:eastAsia="Calibri" w:hAnsi="Times New Roman" w:cs="Times New Roman"/>
          <w:sz w:val="28"/>
          <w:szCs w:val="28"/>
        </w:rPr>
        <w:t xml:space="preserve"> лица, подлежащего привлечению в качестве обвиняемого.</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lastRenderedPageBreak/>
        <w:t>В ходе надзора за исполнением законодательства о противодействии коррупции в 2018 году по сведениям Генеральной прокуратуры Российской Федерации12 выявлено 381054 нарушений закона, что больше на 8,4% чем в 2011 году (349099), при этом возбуждено 4098 уголовных дел (по инициативе прокурора), что на 10,3% меньше чем в 2015 году (4567).</w:t>
      </w:r>
    </w:p>
    <w:p w:rsidR="000615D9" w:rsidRPr="000615D9" w:rsidRDefault="000615D9" w:rsidP="000615D9">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 xml:space="preserve">Так по данным ФМС России13 о миграционной ситуации в Российской Федерации в 2018 году всего въехало в Россию иностранных граждан более 17 281 971 человек, при этом привлечено к административной ответственности более 2,3 млн. человек, в результате наложено административных штрафов на сумму более 6,2 млрд. руб. Выдворено и </w:t>
      </w:r>
      <w:proofErr w:type="spellStart"/>
      <w:r w:rsidRPr="000615D9">
        <w:rPr>
          <w:rFonts w:ascii="Times New Roman" w:eastAsia="Calibri" w:hAnsi="Times New Roman" w:cs="Times New Roman"/>
          <w:sz w:val="28"/>
          <w:szCs w:val="28"/>
        </w:rPr>
        <w:t>депортированов</w:t>
      </w:r>
      <w:proofErr w:type="spellEnd"/>
      <w:r w:rsidRPr="000615D9">
        <w:rPr>
          <w:rFonts w:ascii="Times New Roman" w:eastAsia="Calibri" w:hAnsi="Times New Roman" w:cs="Times New Roman"/>
          <w:sz w:val="28"/>
          <w:szCs w:val="28"/>
        </w:rPr>
        <w:t xml:space="preserve"> 2018 году 139034 иностранных граждан, что, например, больше 74,73%, чем в 2018 году. </w:t>
      </w:r>
      <w:proofErr w:type="gramStart"/>
      <w:r w:rsidRPr="000615D9">
        <w:rPr>
          <w:rFonts w:ascii="Times New Roman" w:eastAsia="Calibri" w:hAnsi="Times New Roman" w:cs="Times New Roman"/>
          <w:sz w:val="28"/>
          <w:szCs w:val="28"/>
        </w:rPr>
        <w:t>Кроме того</w:t>
      </w:r>
      <w:proofErr w:type="gramEnd"/>
      <w:r w:rsidRPr="000615D9">
        <w:rPr>
          <w:rFonts w:ascii="Times New Roman" w:eastAsia="Calibri" w:hAnsi="Times New Roman" w:cs="Times New Roman"/>
          <w:sz w:val="28"/>
          <w:szCs w:val="28"/>
        </w:rPr>
        <w:t xml:space="preserve"> количество преступлений, совершенных иностранными гражданами и лицами без гражданства на территории Российской Федерации, в 2018 году составляет 44,4 тыс.</w:t>
      </w:r>
    </w:p>
    <w:p w:rsidR="00615AC7" w:rsidRPr="00615AC7" w:rsidRDefault="000615D9" w:rsidP="00615AC7">
      <w:pPr>
        <w:tabs>
          <w:tab w:val="left" w:pos="3544"/>
        </w:tabs>
        <w:spacing w:after="0" w:line="360" w:lineRule="auto"/>
        <w:ind w:firstLine="709"/>
        <w:jc w:val="both"/>
        <w:rPr>
          <w:rFonts w:ascii="Times New Roman" w:eastAsia="Calibri" w:hAnsi="Times New Roman" w:cs="Times New Roman"/>
          <w:sz w:val="28"/>
          <w:szCs w:val="28"/>
        </w:rPr>
      </w:pPr>
      <w:r w:rsidRPr="000615D9">
        <w:rPr>
          <w:rFonts w:ascii="Times New Roman" w:eastAsia="Calibri" w:hAnsi="Times New Roman" w:cs="Times New Roman"/>
          <w:sz w:val="28"/>
          <w:szCs w:val="28"/>
        </w:rPr>
        <w:t xml:space="preserve">Угрозы государственной безопасности становятся все более разнообразными, перестают быть исключительно военными. Такие проблемы, как охрана окружающей среды, экономика и культура, наркотики, терроризм, организованная преступность и другие не могут быть решены военной силой. Для их устранения необходим глобальный механизм координации и сотрудничества между странами. Соответственно усиливается тенденция к </w:t>
      </w:r>
      <w:proofErr w:type="spellStart"/>
      <w:r w:rsidRPr="000615D9">
        <w:rPr>
          <w:rFonts w:ascii="Times New Roman" w:eastAsia="Calibri" w:hAnsi="Times New Roman" w:cs="Times New Roman"/>
          <w:sz w:val="28"/>
          <w:szCs w:val="28"/>
        </w:rPr>
        <w:t>институализации</w:t>
      </w:r>
      <w:proofErr w:type="spellEnd"/>
      <w:r w:rsidRPr="000615D9">
        <w:rPr>
          <w:rFonts w:ascii="Times New Roman" w:eastAsia="Calibri" w:hAnsi="Times New Roman" w:cs="Times New Roman"/>
          <w:sz w:val="28"/>
          <w:szCs w:val="28"/>
        </w:rPr>
        <w:t xml:space="preserve">, к укреплению и распространению механизмов коллективной безопасности (многостороннего оборонного механизма). Оставаясь суверенными, государства все теснее взаимодействуют между собой. Разнообразие решаемых в процессе такого взаимодействия проблем (от финансовых до экологических) с неизбежностью усиливает координацию действий государств в рамках межгосударственных объединений, многонациональных корпораций, транснациональных общественных движений, интернациональных органов регулирования и др. Суверенитет государств понимается при этом не столько как территориально ограничивающий барьер, сколько инструмент переговоров, нахождения </w:t>
      </w:r>
      <w:r w:rsidRPr="000615D9">
        <w:rPr>
          <w:rFonts w:ascii="Times New Roman" w:eastAsia="Calibri" w:hAnsi="Times New Roman" w:cs="Times New Roman"/>
          <w:sz w:val="28"/>
          <w:szCs w:val="28"/>
        </w:rPr>
        <w:lastRenderedPageBreak/>
        <w:t xml:space="preserve">компромиссных решений, согласования действий в условиях сложных межгосударственных отношений. Государства вынуждены считаться с этими процессами и следовать совместно выработанным международным договорам и соглашениям с тем, чтобы успешнее решать не только внешние, но и внутренние проблемы безопасности. Не политика изоляционизма, а активное международное сотрудничество становится главным фактором нейтрализации, уменьшения или </w:t>
      </w:r>
      <w:proofErr w:type="gramStart"/>
      <w:r w:rsidRPr="000615D9">
        <w:rPr>
          <w:rFonts w:ascii="Times New Roman" w:eastAsia="Calibri" w:hAnsi="Times New Roman" w:cs="Times New Roman"/>
          <w:sz w:val="28"/>
          <w:szCs w:val="28"/>
        </w:rPr>
        <w:t>устранения прямых</w:t>
      </w:r>
      <w:proofErr w:type="gramEnd"/>
      <w:r w:rsidRPr="000615D9">
        <w:rPr>
          <w:rFonts w:ascii="Times New Roman" w:eastAsia="Calibri" w:hAnsi="Times New Roman" w:cs="Times New Roman"/>
          <w:sz w:val="28"/>
          <w:szCs w:val="28"/>
        </w:rPr>
        <w:t xml:space="preserve"> или скрытых угроз, изменения их структуры и направленности. Роль государства во внешней политике не уменьшается, она трансформируется, приспосабливаясь к современным условиям. Конституции европейских государств разрешают использование вооруженных сил и военнослужащих не только для отражения агрессии извне, но и для подавления конфликтов гражданского характера. Конституция Португалии разрешает, например, использование Вооруженных сил “согласно закону… в решении задач, связанных с удовлетворением основных потребностей и улучшением качества жизни населения” (ч. 6 ст. 275). Совершенствование правовых основ деятельности органов государственной власти по обеспечению обороноспособности страны приобретает особую актуальность с учетом реформирования Вооруженных Сил РФ и принятия новой военной доктрины. В этой связи одним из важных компонентов поддержания необходимого уровня обороноспособности государства может являться использование института военного положения. Причем исследование законодательства о правовом режиме военного положения способствует разработке соответствующих правовых и организационных механизмов для его последовательной реализации. Отметим, что для реализации законодательства о военном положении в настоящее время необходимо принятие ряда законодательных актов, которые регламентировали бы общественные отношения, связанные с охраной и обороной особо важных государственных и специальных объектов, а также объектов, обеспечивающих жизнедеятельность населения. Нуждаются в соответствующем законодательном регулировании и общественные </w:t>
      </w:r>
      <w:r w:rsidRPr="000615D9">
        <w:rPr>
          <w:rFonts w:ascii="Times New Roman" w:eastAsia="Calibri" w:hAnsi="Times New Roman" w:cs="Times New Roman"/>
          <w:sz w:val="28"/>
          <w:szCs w:val="28"/>
        </w:rPr>
        <w:lastRenderedPageBreak/>
        <w:t xml:space="preserve">отношения, связанные с передвижением граждан по территории страны в условиях правового режима военного положения, порядок работы средств массовой информации, а также порядок осуществления предпринимательской деятельности и иной экономической деятельности и др. Зарубежный и отечественный опыт свидетельствует о том, что в условиях правового режима военного положения органы государственной власти, функционирующие в мирное время, не могут, как правило, оперативно решать вопросы в случае агрессии или ее непосредственной угрозы. В этой ситуации возникает необходимость создания специального органа управления, который мог бы мобилизовать имеющиеся у государства силы и средства и направить их на борьбу с возникшей опасностью. В целом Федеральный конституционный закон “О военном положении” определил систему органов военного управления, а также необходимые силы и средства, привлекаемые для его обеспечения. К основным задачам системы обеспечения правового режима военного положения относятся: проведение единой государственной политики по обеспечению правового режима военного положения; формирование системы экономических, правовых и организационных мер по обеспечению военной безопасности государства; поддержание необходимой готовности сил и средств для обеспечения правового режима военного положения; формирование и использование государственного мобилизационного резерва, необходимого для обеспечения правового режима военного положения; разработка и принятие необходимых нормативных правовых актов, регламентирующих общественные отношения в области обороны и безопасности государства, а также совершенствование правовых и организационных основ проведения военной реформы. Государственные интересы требуют обеспечения экономической и политической безопасности, установления и поддержания такого правового режима государственной границы, который максимально защищал бы эти интересы. Но, как показывает исторический и зарубежный опыт, подобная государственная политика может привести к ослаблению и разрыву существующих экономических и </w:t>
      </w:r>
      <w:r w:rsidRPr="000615D9">
        <w:rPr>
          <w:rFonts w:ascii="Times New Roman" w:eastAsia="Calibri" w:hAnsi="Times New Roman" w:cs="Times New Roman"/>
          <w:sz w:val="28"/>
          <w:szCs w:val="28"/>
        </w:rPr>
        <w:lastRenderedPageBreak/>
        <w:t>политических связей, а на некоторых участках государственной границы в силу существующих национальных связей – и к серьезным социальным и межнациональным конфликтам. За последнее десятилетие в Российской Федерации был принят ряд “режимных” законодательных актов: Федеральный конституционный закон “О чрезвычайном положении”, Федеральный конституционный закон “О военном положении”, Закон РФ “О закрытом административно-территориальном образовании”, Закон РФ “О Государственной границе Российской Федерации”; Федеральный закон “О защите населения и территорий от чрезвычайных ситуаций природного и техногенного характера” и др. Принятие этих законов поставило науку административного права перед необходимостью серьезно заняться исследованием вопросов специальных административно-правовых режимов, поскольку специальный режим часто связан с ограничением прав и свобод граждан. Организованные преступные сообщества пытаются установить в настоящее время контроль над стратегическими отраслями экономики и жизнеобеспечения (топливно-энергетический комплекс, металлургия и др.). Обозначилось явное стремление лидеров криминальных формирований стать владельцами промышленных предприятий, банков, коммерческих структур. Распространение получают такие формы коррупции, как противоправное совместительство должностей в органах власти и управления с должностями в коммерческих структурах, содействие передачи госсобственности в частные руки на льготных условиях. Главное внимание иностранных разведок уделяется сбору информации о внутренних и внешних политических ориентирах; военной политике и путях ее реализации; направленности научных исследований и технических экспериментов. Особый интерес иностранные спецслужбы проявляют к фундаментальным научным разработкам, новейшим военным технологиям и современным образцам военной техники.</w:t>
      </w:r>
      <w:r w:rsidR="00615AC7">
        <w:rPr>
          <w:rFonts w:ascii="Times New Roman" w:eastAsia="Calibri" w:hAnsi="Times New Roman" w:cs="Times New Roman"/>
          <w:sz w:val="28"/>
          <w:szCs w:val="28"/>
        </w:rPr>
        <w:t xml:space="preserve"> </w:t>
      </w:r>
      <w:r w:rsidR="00615AC7" w:rsidRPr="00615AC7">
        <w:rPr>
          <w:rFonts w:ascii="Times New Roman" w:eastAsia="Calibri" w:hAnsi="Times New Roman" w:cs="Times New Roman"/>
          <w:sz w:val="28"/>
          <w:szCs w:val="28"/>
        </w:rPr>
        <w:t>Приоритетной задачей спецслужб остается создание позиций в российских властных структурах.</w:t>
      </w:r>
    </w:p>
    <w:p w:rsidR="00615AC7" w:rsidRPr="00615AC7" w:rsidRDefault="00615AC7" w:rsidP="00615AC7">
      <w:pPr>
        <w:tabs>
          <w:tab w:val="left" w:pos="3544"/>
        </w:tabs>
        <w:spacing w:after="0" w:line="360" w:lineRule="auto"/>
        <w:ind w:firstLine="709"/>
        <w:jc w:val="both"/>
        <w:rPr>
          <w:rFonts w:ascii="Times New Roman" w:eastAsia="Calibri" w:hAnsi="Times New Roman" w:cs="Times New Roman"/>
          <w:sz w:val="28"/>
          <w:szCs w:val="28"/>
        </w:rPr>
      </w:pPr>
      <w:r w:rsidRPr="00615AC7">
        <w:rPr>
          <w:rFonts w:ascii="Times New Roman" w:eastAsia="Calibri" w:hAnsi="Times New Roman" w:cs="Times New Roman"/>
          <w:sz w:val="28"/>
          <w:szCs w:val="28"/>
        </w:rPr>
        <w:lastRenderedPageBreak/>
        <w:t xml:space="preserve">Защита территориальной целостности и государственного единства Российской Федерации требует четкого понимания конституционных норм о носителе государственного суверенитета в Российской Федерации и их неукоснительного соблюдения. Суверенным государством является Российская Федерация в целом, а не ее составные части. Все органы государственной власти в своей совокупности реализуют государственный суверенитет, носителем и единственным источником которого является многонациональный народ нашей страны. В этой связи недопустимо и неконституционно наделять суверенитетом отдельные звенья государственной власти на уровне субъектов Федерации. “Парад суверенитетов” в 90-х годах прошлого века был, в определенной мере, реакцией на жестко централизованную политику, проводившуюся Союзом ССР. Однако главным образом он был обусловлен слабостью центральной власти на тот период, равно как и эксплуатацией ложно понимаемого принципа права наций на самоопределение, который не может использоваться в ущерб территориальной целостности государств. Основным механизмом обеспечения территориальной целостности и единства государственной власти в федеративном государстве является институт федерального вмешательства, или “федеральной интервенции”. Нарушение, а иногда и сама угроза нарушения конституционного строя, территориальной целостности, единства и субординации в деятельности федеральных органов и органов субъектов Федерации по предметам ведения Российской Федерации и ее полномочиям по предметам совместного ведения, отказ от выполнения или соблюдения решений Федерации каким-либо субъектом могут и должны вызывать ответную реакцию Российского государства. В сфере федеративных отношений и регионального развития следует учитывать и внешнеполитические факторы российской государственности, в частности, практически не скрываемые желания ряда иностранных государств получить части территории РФ, включить их в состав своей государственной территории либо в сферы своего влияния. В этих условиях и в связи с угрозами </w:t>
      </w:r>
      <w:r w:rsidRPr="00615AC7">
        <w:rPr>
          <w:rFonts w:ascii="Times New Roman" w:eastAsia="Calibri" w:hAnsi="Times New Roman" w:cs="Times New Roman"/>
          <w:sz w:val="28"/>
          <w:szCs w:val="28"/>
        </w:rPr>
        <w:lastRenderedPageBreak/>
        <w:t>международного терроризма, которые зримо проявились в последние годы, ошибки в региональной политике, непринятие достаточных мер по обеспечению территориальной целостности и государственного единства России могут дать сепаратистским силам внутри России прекрасную возможность объединить усилия с внешними силами. Моментальное признание бывших союзных республик СССР в качестве независимых государств со стороны заинтересованных в расширении своего влияния и ослаблении нашей страны иностранных держав должно послужить основанием к самому серьезному рассмотрению федеральной властью возможности такого же сценария по отношению к регионам России. И, как следствие, – к принятию мер по недопущению повторения такого сценария.</w:t>
      </w:r>
    </w:p>
    <w:p w:rsidR="00615AC7" w:rsidRDefault="00615AC7" w:rsidP="00615AC7">
      <w:pPr>
        <w:tabs>
          <w:tab w:val="left" w:pos="3544"/>
        </w:tabs>
        <w:spacing w:after="0" w:line="360" w:lineRule="auto"/>
        <w:ind w:firstLine="709"/>
        <w:jc w:val="both"/>
        <w:rPr>
          <w:rFonts w:ascii="Times New Roman" w:eastAsia="Calibri" w:hAnsi="Times New Roman" w:cs="Times New Roman"/>
          <w:sz w:val="28"/>
          <w:szCs w:val="28"/>
        </w:rPr>
      </w:pPr>
      <w:r w:rsidRPr="00615AC7">
        <w:rPr>
          <w:rFonts w:ascii="Times New Roman" w:eastAsia="Calibri" w:hAnsi="Times New Roman" w:cs="Times New Roman"/>
          <w:sz w:val="28"/>
          <w:szCs w:val="28"/>
        </w:rPr>
        <w:t xml:space="preserve">Концепция национальной безопасности Российской Федерации в числе важнейших составляющих национальных интересов России называет защиту личности, общества и государства от терроризма, в том числе международного. Несовершенство правовой базы является одним из основных факторов, способствующих росту преступности, особенно ее организованных форм, а также коррупции. Обеспечение на территории России личной безопасности человека и гражданина, его конституционных прав и свобод, усиление роли государства как гаранта обеспечения личности и общества, создание необходимой для этого правовой базы и механизма ее применения Концепция </w:t>
      </w:r>
      <w:proofErr w:type="gramStart"/>
      <w:r w:rsidRPr="00615AC7">
        <w:rPr>
          <w:rFonts w:ascii="Times New Roman" w:eastAsia="Calibri" w:hAnsi="Times New Roman" w:cs="Times New Roman"/>
          <w:sz w:val="28"/>
          <w:szCs w:val="28"/>
        </w:rPr>
        <w:t>определяет</w:t>
      </w:r>
      <w:proofErr w:type="gramEnd"/>
      <w:r w:rsidRPr="00615AC7">
        <w:rPr>
          <w:rFonts w:ascii="Times New Roman" w:eastAsia="Calibri" w:hAnsi="Times New Roman" w:cs="Times New Roman"/>
          <w:sz w:val="28"/>
          <w:szCs w:val="28"/>
        </w:rPr>
        <w:t xml:space="preserve"> как основные задачи в области обеспечения национальной безопасности. В связи с этим уголовно-правовые нормы обеспечивают борьбу с терроризмом. К терроризму и преступлениям террористического характера Федеральный закон “О борьбе с терроризмом” относит семь составов преступлений, уголовная ответственность за которые установлена УК РФ (ст. 205; 205-1; 206; 207; 208; 277; 360). Наибольшую угрозу национальной безопасности Концепция связывает с терроризмом. Прежде чем определять меры по борьбе с терроризмом, следует определить, что является терроризмом. Статья 205 УК РФ определяет терроризм как совершение взрыва, поджога или иных действий, создающих опасность </w:t>
      </w:r>
      <w:r w:rsidRPr="00615AC7">
        <w:rPr>
          <w:rFonts w:ascii="Times New Roman" w:eastAsia="Calibri" w:hAnsi="Times New Roman" w:cs="Times New Roman"/>
          <w:sz w:val="28"/>
          <w:szCs w:val="28"/>
        </w:rPr>
        <w:lastRenderedPageBreak/>
        <w:t xml:space="preserve">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угрозу совершения указанных действий в тех же целях. Возникают трудности в определении понятия международного терроризма. Высказываются суждения, относящие международный терроризм к разновидности национально-освободительной борьбы. Поэтому в законе должно быть дано единое понятие терроризма, исключающее его различное толкование. Террористические деяния, совершенные организованной группой либо повлекшие по неосторожности смерть человека или иные тяжкие последствия, а равно сопряженные с посягательством на объекты использования атомной энергии или использование ядерных материалов, радиоактивных веществ или источников радиоактивного излучения, являются наиболее опасным проявлением терроризма (ч. 3 ст. 205 УК). При совершении терроризма при таких обстоятельствах может быть назначено пожизненное лишение свободы. При сопоставлении статей, предусматривающих ответственность за преступления террористического характера, наиболее общественно опасным признается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(террористический акт). Санкция ст. 277 УК предусматривает наказание за это преступление в виде лишения свободы на срок от 12 до 20 лет либо смертную казнь или пожизненное лишение свободы. Такое же наказание может быть назначено, если терроризм сопровождается убийством нескольких лиц (п. “а” ч. 2 ст. 105), сопряжен с похищением человека либо захватом заложника (п. “в” ч. 2 ст. 105). По совокупности преступлений виновному может быть назначено пожизненное лишение свободы. Но терроризм может сопровождаться и другими преступлениями, например, диверсией. Оба преступления могут иметь внешнее сходство, поскольку объективная сторона </w:t>
      </w:r>
      <w:r w:rsidRPr="00615AC7">
        <w:rPr>
          <w:rFonts w:ascii="Times New Roman" w:eastAsia="Calibri" w:hAnsi="Times New Roman" w:cs="Times New Roman"/>
          <w:sz w:val="28"/>
          <w:szCs w:val="28"/>
        </w:rPr>
        <w:lastRenderedPageBreak/>
        <w:t xml:space="preserve">того и другого характеризуется совершением взрыва, причинением имущественного ущерба. Но при этом преследуются разные цели. Максимальное наказание, которое может быть назначено за каждое из этих преступлений, равно 20 годам лишения свободы. В современных условиях терроризм представляет чрезвычайную опасность, он не менее опасен, чем преступления против жизни, и карательная политика государства должна это учитывать. За терроризм необходимо установить максимальную меру наказания, вплоть до пожизненного лишения свободы. Федеральный закон от 21 июля 2004 г. N 74-ФЗ, внесший изменения в ст. 57 и 205 УК РФ, такую возможность предоставляет. Благоприятным условием для финансирования терроризма, транснациональной организованной преступности явилось исключение из уголовного закона такого вида наказания, как конфискация имущества. Уголовный кодекс РФ в редакции Федерального закона от 13 июня 1996 г. предусматривал конфискацию имущества за тяжкие и особо тяжкие преступления, совершенные из корыстных побуждений (ст. 52). Однако Федеральный закон от 8 декабря 2003 г. N 162-ФЗ признал статью 52 УК утратившей силу. Для России актуальность постановки вопроса о возможности привлечения к уголовной ответственности наряду с физическими лицами также и юридических лиц возрастает в связи с тем, что юридические структуры нередко финансируют террористов и привлечь их к уголовной ответственности на основании российского законодательства невозможно. Во Франции эта проблема решена иначе. Юридическое лицо, оказывающее содействие террористам, может быть приговорено к штрафу, который в пять раз больше штрафа, установленного для физических лиц. Помимо этого, юридическое лицо может быть ликвидировано. В уголовном законодательстве Российской Федерации не предусмотрена возможность привлечения к ответственности юридических лиц. При подготовке проекта Уголовного кодекса этот вопрос обсуждался, но не нашел поддержки. Одним из средств обеспечения национальной безопасности является поддержание правопорядка, что требует четкой системы координации работы </w:t>
      </w:r>
      <w:r w:rsidRPr="00615AC7">
        <w:rPr>
          <w:rFonts w:ascii="Times New Roman" w:eastAsia="Calibri" w:hAnsi="Times New Roman" w:cs="Times New Roman"/>
          <w:sz w:val="28"/>
          <w:szCs w:val="28"/>
        </w:rPr>
        <w:lastRenderedPageBreak/>
        <w:t xml:space="preserve">правоохранительных органов. И в этом отношении должна быть усилена координирующая роль прокуратуры. Помимо борьбы с терроризмом репрессивными мерами, необходимо обратить внимание на обеспечение национальной безопасности предупредительными мерами. Такое законодательство принято во Франции, Италии, Испании. В Уголовно-процессуальный кодекс Франции были внесены изменения после принятия Закона “О проверке личности”. Суть этих изменений состоит в том, что они уточняют процедуру проверки лиц, въезжающих на территорию Франции. Более подробно регламентирован порядок проверки въезжающих в страну лиц, а также высылки иностранцев, если у властей имеются основания полагать, что их присутствие может оказаться небезопасным для граждан. Законодательство Италии и Испании предусматривает смягчение наказания виновным в случае их деятельного раскаяния. Принятие так называемых </w:t>
      </w:r>
      <w:proofErr w:type="spellStart"/>
      <w:r w:rsidRPr="00615AC7">
        <w:rPr>
          <w:rFonts w:ascii="Times New Roman" w:eastAsia="Calibri" w:hAnsi="Times New Roman" w:cs="Times New Roman"/>
          <w:sz w:val="28"/>
          <w:szCs w:val="28"/>
        </w:rPr>
        <w:t>рекомпенсивных</w:t>
      </w:r>
      <w:proofErr w:type="spellEnd"/>
      <w:r w:rsidRPr="00615AC7">
        <w:rPr>
          <w:rFonts w:ascii="Times New Roman" w:eastAsia="Calibri" w:hAnsi="Times New Roman" w:cs="Times New Roman"/>
          <w:sz w:val="28"/>
          <w:szCs w:val="28"/>
        </w:rPr>
        <w:t xml:space="preserve"> норм, побуждающих к раскаянию виновного, составляет одно из направлений в стратегии борьбы государства с терроризмом и организованной преступностью. Аналогичной нормой является Примечание ст. 205 УК РФ, допускающее освобождение от уголовной ответственности лицо, если оно, участвуя в подготовке акта терроризма,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 Превентивные меры указанных выше стран более разнообразны. Принимаются такие законодательные акты, которые побуждали бы причастных к преступлению лиц к сотрудничеству с правоохранительными органами. Этот аспект не нашел в нашем законодательстве должного отражения. Поэтому необходимо изучать опыт зарубежных стран при разработке мер борьбы с терроризмом и использовать наиболее приемлемые его формы.</w:t>
      </w:r>
    </w:p>
    <w:p w:rsidR="00615AC7" w:rsidRPr="00615AC7" w:rsidRDefault="00615AC7" w:rsidP="00615AC7">
      <w:pPr>
        <w:tabs>
          <w:tab w:val="left" w:pos="3544"/>
        </w:tabs>
        <w:spacing w:after="0" w:line="360" w:lineRule="auto"/>
        <w:ind w:firstLine="709"/>
        <w:jc w:val="both"/>
        <w:rPr>
          <w:rFonts w:ascii="Times New Roman" w:eastAsia="Calibri" w:hAnsi="Times New Roman" w:cs="Times New Roman"/>
          <w:sz w:val="28"/>
          <w:szCs w:val="28"/>
        </w:rPr>
      </w:pPr>
      <w:r w:rsidRPr="00615AC7">
        <w:rPr>
          <w:rFonts w:ascii="Times New Roman" w:eastAsia="Calibri" w:hAnsi="Times New Roman" w:cs="Times New Roman"/>
          <w:sz w:val="28"/>
          <w:szCs w:val="28"/>
        </w:rPr>
        <w:t xml:space="preserve">Несмотря на все возможные угрозы сегодня в России нет системы нормативных документов, чётко регламентирующих основы государственной политики в области обеспечения государственной безопасности, т. к. </w:t>
      </w:r>
      <w:r w:rsidRPr="00615AC7">
        <w:rPr>
          <w:rFonts w:ascii="Times New Roman" w:eastAsia="Calibri" w:hAnsi="Times New Roman" w:cs="Times New Roman"/>
          <w:sz w:val="28"/>
          <w:szCs w:val="28"/>
        </w:rPr>
        <w:lastRenderedPageBreak/>
        <w:t xml:space="preserve">соответствующие политико-правовые акты касаются лишь её отдельных аспектов и по своему содержанию не выдерживают никакой критики. </w:t>
      </w:r>
    </w:p>
    <w:p w:rsidR="00D21922" w:rsidRPr="00D21922" w:rsidRDefault="00D21922" w:rsidP="00D21922">
      <w:pPr>
        <w:tabs>
          <w:tab w:val="left" w:pos="3544"/>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Предлагается модернизировать, а также</w:t>
      </w:r>
      <w:r w:rsidR="00615AC7">
        <w:rPr>
          <w:rFonts w:ascii="Times New Roman" w:eastAsia="Calibri" w:hAnsi="Times New Roman" w:cs="Times New Roman"/>
          <w:sz w:val="28"/>
          <w:szCs w:val="28"/>
        </w:rPr>
        <w:t xml:space="preserve"> усилить значительные денежные финансирования в </w:t>
      </w:r>
      <w:proofErr w:type="gramStart"/>
      <w:r w:rsidR="00615AC7">
        <w:rPr>
          <w:rFonts w:ascii="Times New Roman" w:eastAsia="Calibri" w:hAnsi="Times New Roman" w:cs="Times New Roman"/>
          <w:sz w:val="28"/>
          <w:szCs w:val="28"/>
        </w:rPr>
        <w:t xml:space="preserve">деятельность  </w:t>
      </w:r>
      <w:r w:rsidRPr="00D21922">
        <w:rPr>
          <w:rFonts w:ascii="Times New Roman" w:eastAsia="Calibri" w:hAnsi="Times New Roman" w:cs="Times New Roman"/>
          <w:sz w:val="28"/>
          <w:szCs w:val="28"/>
        </w:rPr>
        <w:t>органов</w:t>
      </w:r>
      <w:proofErr w:type="gramEnd"/>
      <w:r w:rsidRPr="00D21922">
        <w:rPr>
          <w:rFonts w:ascii="Times New Roman" w:eastAsia="Calibri" w:hAnsi="Times New Roman" w:cs="Times New Roman"/>
          <w:sz w:val="28"/>
          <w:szCs w:val="28"/>
        </w:rPr>
        <w:t xml:space="preserve"> государственной власти Российской Фе</w:t>
      </w:r>
      <w:r>
        <w:rPr>
          <w:rFonts w:ascii="Times New Roman" w:eastAsia="Calibri" w:hAnsi="Times New Roman" w:cs="Times New Roman"/>
          <w:sz w:val="28"/>
          <w:szCs w:val="28"/>
        </w:rPr>
        <w:t>дерации в области безопасности, также</w:t>
      </w:r>
      <w:r w:rsidRPr="00D21922">
        <w:rPr>
          <w:rFonts w:ascii="Times New Roman" w:eastAsia="Calibri" w:hAnsi="Times New Roman" w:cs="Times New Roman"/>
          <w:sz w:val="28"/>
          <w:szCs w:val="28"/>
        </w:rPr>
        <w:t xml:space="preserve"> </w:t>
      </w:r>
      <w:r>
        <w:rPr>
          <w:rFonts w:ascii="Times New Roman" w:eastAsia="Calibri" w:hAnsi="Times New Roman" w:cs="Times New Roman"/>
          <w:sz w:val="28"/>
          <w:szCs w:val="28"/>
        </w:rPr>
        <w:t>укрепить правовые</w:t>
      </w:r>
      <w:r w:rsidRPr="00D21922">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осноы</w:t>
      </w:r>
      <w:proofErr w:type="spellEnd"/>
      <w:r w:rsidRPr="00D21922">
        <w:rPr>
          <w:rFonts w:ascii="Times New Roman" w:eastAsia="Calibri" w:hAnsi="Times New Roman" w:cs="Times New Roman"/>
          <w:sz w:val="28"/>
          <w:szCs w:val="28"/>
        </w:rPr>
        <w:t xml:space="preserve"> обеспече</w:t>
      </w:r>
      <w:r>
        <w:rPr>
          <w:rFonts w:ascii="Times New Roman" w:eastAsia="Calibri" w:hAnsi="Times New Roman" w:cs="Times New Roman"/>
          <w:sz w:val="28"/>
          <w:szCs w:val="28"/>
        </w:rPr>
        <w:t>ния безопасности, предотвращение, пресечение и ликвидацию</w:t>
      </w:r>
      <w:r w:rsidRPr="00D21922">
        <w:rPr>
          <w:rFonts w:ascii="Times New Roman" w:eastAsia="Calibri" w:hAnsi="Times New Roman" w:cs="Times New Roman"/>
          <w:sz w:val="28"/>
          <w:szCs w:val="28"/>
        </w:rPr>
        <w:t xml:space="preserve"> правовыми методами последствий угроз безопасности, а также укреплению международного сотрудничества в области безопасности.</w:t>
      </w:r>
    </w:p>
    <w:p w:rsidR="00D21922" w:rsidRPr="00D21922" w:rsidRDefault="00D21922" w:rsidP="00D21922">
      <w:pPr>
        <w:tabs>
          <w:tab w:val="left" w:pos="3544"/>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пред</w:t>
      </w:r>
      <w:r w:rsidRPr="00D21922">
        <w:rPr>
          <w:rFonts w:ascii="Times New Roman" w:eastAsia="Calibri" w:hAnsi="Times New Roman" w:cs="Times New Roman"/>
          <w:sz w:val="28"/>
          <w:szCs w:val="28"/>
        </w:rPr>
        <w:t>лагается выдвинуть рекомендации по налаживанию взаимодействия между национальными органами обеспечения безопасности (советами безопасности) различных государств, прежде всего, России с международными региональными и универсальными органами безопасности, в частности, Советом Безопасности Организации Объединенных Наций, Организацией по безопасности и сотрудничеству в Европе (ОБСЕ), Советом Европы, органами СНГ, Советом НАТО, Агентством по вопросам безопасности ЗЕС и другими. Практическое использование результатов исследования предполагается при совершенствовании правового обеспечения постоянно действующих национальных и международных систем и органов обеспечения безопасности.</w:t>
      </w:r>
    </w:p>
    <w:p w:rsidR="00615AC7" w:rsidRPr="00615AC7" w:rsidRDefault="00615AC7" w:rsidP="00615AC7">
      <w:pPr>
        <w:tabs>
          <w:tab w:val="left" w:pos="3544"/>
        </w:tabs>
        <w:spacing w:after="0" w:line="360" w:lineRule="auto"/>
        <w:ind w:firstLine="709"/>
        <w:jc w:val="both"/>
        <w:rPr>
          <w:rFonts w:ascii="Times New Roman" w:eastAsia="Calibri" w:hAnsi="Times New Roman" w:cs="Times New Roman"/>
          <w:sz w:val="28"/>
          <w:szCs w:val="28"/>
        </w:rPr>
      </w:pPr>
    </w:p>
    <w:p w:rsidR="000615D9" w:rsidRPr="000615D9" w:rsidRDefault="000615D9" w:rsidP="00615AC7">
      <w:pPr>
        <w:tabs>
          <w:tab w:val="left" w:pos="3544"/>
        </w:tabs>
        <w:spacing w:after="0" w:line="360" w:lineRule="auto"/>
        <w:jc w:val="both"/>
        <w:rPr>
          <w:rFonts w:ascii="Times New Roman" w:eastAsia="Calibri" w:hAnsi="Times New Roman" w:cs="Times New Roman"/>
          <w:sz w:val="28"/>
          <w:szCs w:val="28"/>
        </w:rPr>
      </w:pPr>
    </w:p>
    <w:p w:rsidR="00634AFB" w:rsidRPr="00634AFB" w:rsidRDefault="00634AFB" w:rsidP="00634AFB">
      <w:pPr>
        <w:tabs>
          <w:tab w:val="left" w:pos="3544"/>
        </w:tabs>
        <w:spacing w:after="0" w:line="360" w:lineRule="auto"/>
        <w:ind w:firstLine="709"/>
        <w:jc w:val="both"/>
        <w:rPr>
          <w:rFonts w:ascii="Times New Roman" w:eastAsia="Calibri" w:hAnsi="Times New Roman" w:cs="Times New Roman"/>
          <w:sz w:val="28"/>
          <w:szCs w:val="28"/>
        </w:rPr>
      </w:pPr>
    </w:p>
    <w:p w:rsidR="00634AFB" w:rsidRDefault="00634AFB" w:rsidP="00634AFB">
      <w:pPr>
        <w:tabs>
          <w:tab w:val="left" w:pos="3544"/>
        </w:tabs>
        <w:spacing w:after="0" w:line="360" w:lineRule="auto"/>
        <w:ind w:firstLine="709"/>
        <w:jc w:val="both"/>
        <w:rPr>
          <w:rFonts w:ascii="Times New Roman" w:eastAsia="Calibri" w:hAnsi="Times New Roman" w:cs="Times New Roman"/>
          <w:sz w:val="28"/>
          <w:szCs w:val="28"/>
        </w:rPr>
      </w:pPr>
    </w:p>
    <w:p w:rsidR="00634AFB" w:rsidRPr="00634AFB" w:rsidRDefault="00634AFB" w:rsidP="00634AFB">
      <w:pPr>
        <w:tabs>
          <w:tab w:val="left" w:pos="3544"/>
        </w:tabs>
        <w:spacing w:after="0" w:line="360" w:lineRule="auto"/>
        <w:ind w:firstLine="709"/>
        <w:jc w:val="both"/>
        <w:rPr>
          <w:rFonts w:ascii="Times New Roman" w:eastAsia="Calibri" w:hAnsi="Times New Roman" w:cs="Times New Roman"/>
          <w:sz w:val="28"/>
          <w:szCs w:val="28"/>
        </w:rPr>
      </w:pPr>
    </w:p>
    <w:p w:rsidR="00866D69" w:rsidRPr="002B45FC" w:rsidRDefault="00866D69" w:rsidP="00866D69">
      <w:pPr>
        <w:tabs>
          <w:tab w:val="left" w:pos="3544"/>
        </w:tabs>
        <w:spacing w:line="360" w:lineRule="auto"/>
        <w:ind w:firstLine="709"/>
        <w:jc w:val="both"/>
        <w:rPr>
          <w:rFonts w:ascii="Times New Roman" w:eastAsia="Calibri" w:hAnsi="Times New Roman" w:cs="Times New Roman"/>
          <w:sz w:val="28"/>
          <w:szCs w:val="28"/>
        </w:rPr>
      </w:pPr>
    </w:p>
    <w:p w:rsidR="002B45FC" w:rsidRDefault="002B45FC" w:rsidP="002B45FC">
      <w:pPr>
        <w:spacing w:after="0" w:line="360" w:lineRule="auto"/>
        <w:ind w:firstLine="709"/>
        <w:rPr>
          <w:rFonts w:ascii="Times New Roman" w:eastAsia="Calibri" w:hAnsi="Times New Roman" w:cs="Times New Roman"/>
          <w:sz w:val="28"/>
          <w:szCs w:val="28"/>
        </w:rPr>
      </w:pPr>
      <w:r w:rsidRPr="002B45FC">
        <w:rPr>
          <w:rFonts w:ascii="Times New Roman" w:eastAsia="Calibri" w:hAnsi="Times New Roman" w:cs="Times New Roman"/>
          <w:sz w:val="28"/>
          <w:szCs w:val="28"/>
        </w:rPr>
        <w:t xml:space="preserve">                                        </w:t>
      </w:r>
    </w:p>
    <w:p w:rsidR="00D21922" w:rsidRDefault="00D21922" w:rsidP="00D21922">
      <w:pPr>
        <w:spacing w:after="0" w:line="360" w:lineRule="auto"/>
        <w:rPr>
          <w:rFonts w:ascii="Times New Roman" w:eastAsia="Calibri" w:hAnsi="Times New Roman" w:cs="Times New Roman"/>
          <w:sz w:val="28"/>
          <w:szCs w:val="28"/>
        </w:rPr>
      </w:pPr>
    </w:p>
    <w:p w:rsidR="00D21922" w:rsidRPr="002B45FC" w:rsidRDefault="00D21922" w:rsidP="00D21922">
      <w:pPr>
        <w:spacing w:after="0" w:line="360" w:lineRule="auto"/>
        <w:rPr>
          <w:rFonts w:ascii="Times New Roman" w:eastAsia="Calibri" w:hAnsi="Times New Roman" w:cs="Times New Roman"/>
          <w:sz w:val="28"/>
          <w:szCs w:val="28"/>
        </w:rPr>
      </w:pPr>
    </w:p>
    <w:p w:rsidR="002B45FC" w:rsidRPr="002B45FC" w:rsidRDefault="002B45FC" w:rsidP="002B45FC">
      <w:pPr>
        <w:spacing w:after="0" w:line="360" w:lineRule="auto"/>
        <w:ind w:firstLine="709"/>
        <w:rPr>
          <w:rFonts w:ascii="Times New Roman" w:eastAsia="Calibri" w:hAnsi="Times New Roman" w:cs="Times New Roman"/>
          <w:sz w:val="28"/>
          <w:szCs w:val="28"/>
        </w:rPr>
      </w:pPr>
    </w:p>
    <w:p w:rsidR="002B45FC" w:rsidRPr="002B45FC" w:rsidRDefault="002B45FC" w:rsidP="002B45FC">
      <w:pPr>
        <w:spacing w:after="0" w:line="360" w:lineRule="auto"/>
        <w:ind w:firstLine="709"/>
        <w:jc w:val="center"/>
        <w:rPr>
          <w:rFonts w:ascii="Calibri" w:eastAsia="Calibri" w:hAnsi="Calibri" w:cs="Times New Roman"/>
        </w:rPr>
      </w:pPr>
      <w:r w:rsidRPr="002B45FC">
        <w:rPr>
          <w:rFonts w:ascii="Times New Roman" w:eastAsia="Calibri" w:hAnsi="Times New Roman" w:cs="Times New Roman"/>
          <w:sz w:val="28"/>
          <w:szCs w:val="28"/>
        </w:rPr>
        <w:lastRenderedPageBreak/>
        <w:t xml:space="preserve">БИБЛИОГРАФИЯ </w:t>
      </w:r>
      <w:r w:rsidRPr="002B45FC">
        <w:rPr>
          <w:rFonts w:ascii="Times New Roman" w:eastAsia="Calibri" w:hAnsi="Times New Roman" w:cs="Times New Roman"/>
          <w:sz w:val="28"/>
          <w:szCs w:val="28"/>
        </w:rPr>
        <w:br/>
      </w:r>
    </w:p>
    <w:p w:rsidR="00866D69" w:rsidRPr="00866D69" w:rsidRDefault="00866D69" w:rsidP="00D21922">
      <w:pPr>
        <w:spacing w:after="0" w:line="360" w:lineRule="auto"/>
        <w:ind w:firstLine="709"/>
        <w:jc w:val="both"/>
        <w:rPr>
          <w:rFonts w:ascii="Times New Roman" w:eastAsia="Calibri" w:hAnsi="Times New Roman" w:cs="Times New Roman"/>
          <w:color w:val="000000"/>
          <w:sz w:val="28"/>
          <w:szCs w:val="28"/>
        </w:rPr>
      </w:pPr>
      <w:bookmarkStart w:id="0" w:name="тема_12"/>
      <w:r w:rsidRPr="00866D69">
        <w:rPr>
          <w:rFonts w:ascii="Times New Roman" w:eastAsia="Calibri" w:hAnsi="Times New Roman" w:cs="Times New Roman"/>
          <w:b/>
          <w:color w:val="000000"/>
          <w:sz w:val="28"/>
          <w:szCs w:val="28"/>
        </w:rPr>
        <w:t>1.</w:t>
      </w:r>
      <w:r w:rsidR="00D21922">
        <w:rPr>
          <w:rFonts w:ascii="Times New Roman" w:eastAsia="Calibri" w:hAnsi="Times New Roman" w:cs="Times New Roman"/>
          <w:color w:val="000000"/>
          <w:sz w:val="28"/>
          <w:szCs w:val="28"/>
        </w:rPr>
        <w:t xml:space="preserve">  </w:t>
      </w:r>
      <w:r w:rsidR="00D21922" w:rsidRPr="00D21922">
        <w:rPr>
          <w:rFonts w:ascii="Times New Roman" w:eastAsia="Calibri" w:hAnsi="Times New Roman" w:cs="Times New Roman"/>
          <w:color w:val="000000"/>
          <w:sz w:val="28"/>
          <w:szCs w:val="28"/>
        </w:rPr>
        <w:t>Конституция Российской Федерации (принята всенародным </w:t>
      </w:r>
      <w:r w:rsidR="00D21922" w:rsidRPr="00D21922">
        <w:rPr>
          <w:rFonts w:ascii="Times New Roman" w:eastAsia="Calibri" w:hAnsi="Times New Roman" w:cs="Times New Roman"/>
          <w:color w:val="000000"/>
          <w:sz w:val="28"/>
          <w:szCs w:val="28"/>
        </w:rPr>
        <w:br/>
        <w:t>голосованием 12.12.1993) (с учетом поправок, внесенных Законами РФ о поправках к Конституции РФ от 30.12.2008 № 6-ФКЗ, от 30.12.2008 № 7-ФКЗ, от 05.02.2014 № 2-ФКЗ, от 21.07.2014 № 11-ФКЗ).</w:t>
      </w:r>
    </w:p>
    <w:p w:rsidR="00866D69" w:rsidRPr="00866D69" w:rsidRDefault="00866D69" w:rsidP="00866D69">
      <w:pPr>
        <w:spacing w:after="0" w:line="360" w:lineRule="auto"/>
        <w:ind w:firstLine="709"/>
        <w:jc w:val="both"/>
        <w:rPr>
          <w:rFonts w:ascii="Times New Roman" w:eastAsia="Calibri" w:hAnsi="Times New Roman" w:cs="Times New Roman"/>
          <w:b/>
          <w:bCs/>
          <w:color w:val="000000"/>
          <w:sz w:val="28"/>
          <w:szCs w:val="28"/>
        </w:rPr>
      </w:pPr>
      <w:r w:rsidRPr="00866D69">
        <w:rPr>
          <w:rFonts w:ascii="Times New Roman" w:eastAsia="Calibri" w:hAnsi="Times New Roman" w:cs="Times New Roman"/>
          <w:b/>
          <w:color w:val="000000"/>
          <w:sz w:val="28"/>
          <w:szCs w:val="28"/>
        </w:rPr>
        <w:t>2.</w:t>
      </w:r>
      <w:r w:rsidRPr="00866D69">
        <w:rPr>
          <w:rFonts w:ascii="Times New Roman" w:eastAsia="Calibri" w:hAnsi="Times New Roman" w:cs="Times New Roman"/>
          <w:b/>
          <w:bCs/>
          <w:color w:val="000000"/>
          <w:sz w:val="28"/>
          <w:szCs w:val="28"/>
        </w:rPr>
        <w:t xml:space="preserve"> </w:t>
      </w:r>
      <w:r w:rsidRPr="00866D69">
        <w:rPr>
          <w:rFonts w:ascii="Times New Roman" w:eastAsia="Calibri" w:hAnsi="Times New Roman" w:cs="Times New Roman"/>
          <w:bCs/>
          <w:color w:val="000000"/>
          <w:sz w:val="28"/>
          <w:szCs w:val="28"/>
        </w:rPr>
        <w:t>Федеральный закон от 28.12.2010 N 390-</w:t>
      </w:r>
      <w:proofErr w:type="gramStart"/>
      <w:r w:rsidRPr="00866D69">
        <w:rPr>
          <w:rFonts w:ascii="Times New Roman" w:eastAsia="Calibri" w:hAnsi="Times New Roman" w:cs="Times New Roman"/>
          <w:bCs/>
          <w:color w:val="000000"/>
          <w:sz w:val="28"/>
          <w:szCs w:val="28"/>
        </w:rPr>
        <w:t>ФЗ</w:t>
      </w:r>
      <w:r w:rsidRPr="00866D69">
        <w:rPr>
          <w:rFonts w:ascii="Times New Roman" w:eastAsia="Calibri" w:hAnsi="Times New Roman" w:cs="Times New Roman"/>
          <w:bCs/>
          <w:color w:val="000000"/>
          <w:sz w:val="28"/>
          <w:szCs w:val="28"/>
        </w:rPr>
        <w:br/>
        <w:t>(</w:t>
      </w:r>
      <w:proofErr w:type="gramEnd"/>
      <w:r w:rsidRPr="00866D69">
        <w:rPr>
          <w:rFonts w:ascii="Times New Roman" w:eastAsia="Calibri" w:hAnsi="Times New Roman" w:cs="Times New Roman"/>
          <w:bCs/>
          <w:color w:val="000000"/>
          <w:sz w:val="28"/>
          <w:szCs w:val="28"/>
        </w:rPr>
        <w:t>ред. от 05.10.2015)</w:t>
      </w:r>
      <w:r w:rsidRPr="00866D69">
        <w:rPr>
          <w:rFonts w:ascii="Times New Roman" w:eastAsia="Calibri" w:hAnsi="Times New Roman" w:cs="Times New Roman"/>
          <w:bCs/>
          <w:color w:val="000000"/>
          <w:sz w:val="28"/>
          <w:szCs w:val="28"/>
        </w:rPr>
        <w:br/>
        <w:t>"О безопасности"</w:t>
      </w:r>
    </w:p>
    <w:p w:rsidR="00866D69" w:rsidRPr="00866D69" w:rsidRDefault="00866D69" w:rsidP="00866D69">
      <w:pPr>
        <w:spacing w:after="0" w:line="360" w:lineRule="auto"/>
        <w:ind w:firstLine="709"/>
        <w:jc w:val="both"/>
        <w:rPr>
          <w:rFonts w:ascii="Times New Roman" w:eastAsia="Calibri" w:hAnsi="Times New Roman" w:cs="Times New Roman"/>
          <w:bCs/>
          <w:color w:val="000000"/>
          <w:sz w:val="28"/>
          <w:szCs w:val="28"/>
        </w:rPr>
      </w:pPr>
      <w:r w:rsidRPr="00866D69">
        <w:rPr>
          <w:rFonts w:ascii="Times New Roman" w:eastAsia="Calibri" w:hAnsi="Times New Roman" w:cs="Times New Roman"/>
          <w:b/>
          <w:color w:val="000000"/>
          <w:sz w:val="28"/>
          <w:szCs w:val="28"/>
        </w:rPr>
        <w:t>3.</w:t>
      </w:r>
      <w:r w:rsidRPr="00866D69">
        <w:rPr>
          <w:rFonts w:ascii="Times New Roman" w:eastAsia="Calibri" w:hAnsi="Times New Roman" w:cs="Times New Roman"/>
          <w:b/>
          <w:bCs/>
          <w:color w:val="000000"/>
          <w:sz w:val="28"/>
          <w:szCs w:val="28"/>
        </w:rPr>
        <w:t xml:space="preserve"> </w:t>
      </w:r>
      <w:r w:rsidRPr="00866D69">
        <w:rPr>
          <w:rFonts w:ascii="Times New Roman" w:eastAsia="Calibri" w:hAnsi="Times New Roman" w:cs="Times New Roman"/>
          <w:bCs/>
          <w:color w:val="000000"/>
          <w:sz w:val="28"/>
          <w:szCs w:val="28"/>
        </w:rPr>
        <w:t>Федеральный конституционный закон от 17.12.1997 N 2-</w:t>
      </w:r>
      <w:proofErr w:type="gramStart"/>
      <w:r w:rsidRPr="00866D69">
        <w:rPr>
          <w:rFonts w:ascii="Times New Roman" w:eastAsia="Calibri" w:hAnsi="Times New Roman" w:cs="Times New Roman"/>
          <w:bCs/>
          <w:color w:val="000000"/>
          <w:sz w:val="28"/>
          <w:szCs w:val="28"/>
        </w:rPr>
        <w:t>ФКЗ</w:t>
      </w:r>
      <w:r w:rsidRPr="00866D69">
        <w:rPr>
          <w:rFonts w:ascii="Times New Roman" w:eastAsia="Calibri" w:hAnsi="Times New Roman" w:cs="Times New Roman"/>
          <w:bCs/>
          <w:color w:val="000000"/>
          <w:sz w:val="28"/>
          <w:szCs w:val="28"/>
        </w:rPr>
        <w:br/>
        <w:t>(</w:t>
      </w:r>
      <w:proofErr w:type="gramEnd"/>
      <w:r w:rsidRPr="00866D69">
        <w:rPr>
          <w:rFonts w:ascii="Times New Roman" w:eastAsia="Calibri" w:hAnsi="Times New Roman" w:cs="Times New Roman"/>
          <w:bCs/>
          <w:color w:val="000000"/>
          <w:sz w:val="28"/>
          <w:szCs w:val="28"/>
        </w:rPr>
        <w:t>ред. от 28.12.2016)</w:t>
      </w:r>
      <w:r w:rsidRPr="00866D69">
        <w:rPr>
          <w:rFonts w:ascii="Times New Roman" w:eastAsia="Calibri" w:hAnsi="Times New Roman" w:cs="Times New Roman"/>
          <w:bCs/>
          <w:color w:val="000000"/>
          <w:sz w:val="28"/>
          <w:szCs w:val="28"/>
        </w:rPr>
        <w:br/>
        <w:t>"О Правительстве Российской Федерации"</w:t>
      </w:r>
    </w:p>
    <w:p w:rsidR="00866D69" w:rsidRPr="00866D69" w:rsidRDefault="00866D69" w:rsidP="00866D69">
      <w:pPr>
        <w:spacing w:after="0" w:line="360" w:lineRule="auto"/>
        <w:ind w:firstLine="709"/>
        <w:jc w:val="both"/>
        <w:rPr>
          <w:rFonts w:ascii="Times New Roman" w:eastAsia="Calibri" w:hAnsi="Times New Roman" w:cs="Times New Roman"/>
          <w:bCs/>
          <w:color w:val="000000"/>
          <w:sz w:val="28"/>
          <w:szCs w:val="28"/>
        </w:rPr>
      </w:pPr>
      <w:r w:rsidRPr="00866D69">
        <w:rPr>
          <w:rFonts w:ascii="Times New Roman" w:eastAsia="Calibri" w:hAnsi="Times New Roman" w:cs="Times New Roman"/>
          <w:bCs/>
          <w:color w:val="000000"/>
          <w:sz w:val="28"/>
          <w:szCs w:val="28"/>
        </w:rPr>
        <w:t>Статья 20. Полномочия Правительства Российской Федерации по обеспечению обороны и государственной безопасности Российской Федерации</w:t>
      </w:r>
    </w:p>
    <w:p w:rsidR="00866D69" w:rsidRPr="00866D69" w:rsidRDefault="00866D69" w:rsidP="00866D69">
      <w:pPr>
        <w:spacing w:after="0" w:line="360" w:lineRule="auto"/>
        <w:ind w:firstLine="709"/>
        <w:jc w:val="both"/>
        <w:rPr>
          <w:rFonts w:ascii="Times New Roman" w:eastAsia="Calibri" w:hAnsi="Times New Roman" w:cs="Times New Roman"/>
          <w:color w:val="000000"/>
          <w:sz w:val="28"/>
          <w:szCs w:val="28"/>
        </w:rPr>
      </w:pPr>
      <w:r w:rsidRPr="00866D69">
        <w:rPr>
          <w:rFonts w:ascii="Times New Roman" w:eastAsia="Calibri" w:hAnsi="Times New Roman" w:cs="Times New Roman"/>
          <w:b/>
          <w:color w:val="000000"/>
          <w:sz w:val="28"/>
          <w:szCs w:val="28"/>
        </w:rPr>
        <w:t>4.</w:t>
      </w:r>
      <w:r w:rsidRPr="00866D69">
        <w:rPr>
          <w:rFonts w:ascii="Times New Roman" w:eastAsia="Calibri" w:hAnsi="Times New Roman" w:cs="Times New Roman"/>
          <w:color w:val="000000"/>
          <w:sz w:val="28"/>
          <w:szCs w:val="28"/>
        </w:rPr>
        <w:t xml:space="preserve"> Федеральный закон от 28.06.2014 N 172-</w:t>
      </w:r>
      <w:proofErr w:type="gramStart"/>
      <w:r w:rsidRPr="00866D69">
        <w:rPr>
          <w:rFonts w:ascii="Times New Roman" w:eastAsia="Calibri" w:hAnsi="Times New Roman" w:cs="Times New Roman"/>
          <w:color w:val="000000"/>
          <w:sz w:val="28"/>
          <w:szCs w:val="28"/>
        </w:rPr>
        <w:t>ФЗ</w:t>
      </w:r>
      <w:r w:rsidRPr="00866D69">
        <w:rPr>
          <w:rFonts w:ascii="Times New Roman" w:eastAsia="Calibri" w:hAnsi="Times New Roman" w:cs="Times New Roman"/>
          <w:color w:val="000000"/>
          <w:sz w:val="28"/>
          <w:szCs w:val="28"/>
        </w:rPr>
        <w:br/>
        <w:t>(</w:t>
      </w:r>
      <w:proofErr w:type="gramEnd"/>
      <w:r w:rsidRPr="00866D69">
        <w:rPr>
          <w:rFonts w:ascii="Times New Roman" w:eastAsia="Calibri" w:hAnsi="Times New Roman" w:cs="Times New Roman"/>
          <w:color w:val="000000"/>
          <w:sz w:val="28"/>
          <w:szCs w:val="28"/>
        </w:rPr>
        <w:t>ред. от 31.12.2017)</w:t>
      </w:r>
      <w:r w:rsidRPr="00866D69">
        <w:rPr>
          <w:rFonts w:ascii="Times New Roman" w:eastAsia="Calibri" w:hAnsi="Times New Roman" w:cs="Times New Roman"/>
          <w:color w:val="000000"/>
          <w:sz w:val="28"/>
          <w:szCs w:val="28"/>
        </w:rPr>
        <w:br/>
        <w:t>"О стратегическом планировании в Российской Федерации"</w:t>
      </w:r>
    </w:p>
    <w:p w:rsidR="00866D69" w:rsidRPr="00866D69" w:rsidRDefault="00866D69" w:rsidP="00866D69">
      <w:pPr>
        <w:spacing w:after="0" w:line="360" w:lineRule="auto"/>
        <w:ind w:firstLine="709"/>
        <w:jc w:val="both"/>
        <w:rPr>
          <w:rFonts w:ascii="Times New Roman" w:eastAsia="Calibri" w:hAnsi="Times New Roman" w:cs="Times New Roman"/>
          <w:color w:val="000000"/>
          <w:sz w:val="28"/>
          <w:szCs w:val="28"/>
        </w:rPr>
      </w:pPr>
      <w:r w:rsidRPr="00866D69">
        <w:rPr>
          <w:rFonts w:ascii="Times New Roman" w:eastAsia="Calibri" w:hAnsi="Times New Roman" w:cs="Times New Roman"/>
          <w:b/>
          <w:color w:val="000000"/>
          <w:sz w:val="28"/>
          <w:szCs w:val="28"/>
        </w:rPr>
        <w:t>5.</w:t>
      </w:r>
      <w:r w:rsidRPr="00866D69">
        <w:rPr>
          <w:rFonts w:ascii="Times New Roman" w:eastAsia="Calibri" w:hAnsi="Times New Roman" w:cs="Times New Roman"/>
          <w:color w:val="000000"/>
          <w:sz w:val="28"/>
          <w:szCs w:val="28"/>
        </w:rPr>
        <w:t xml:space="preserve"> Федеральный закон от 31.05.1996 N 61-</w:t>
      </w:r>
      <w:proofErr w:type="gramStart"/>
      <w:r w:rsidRPr="00866D69">
        <w:rPr>
          <w:rFonts w:ascii="Times New Roman" w:eastAsia="Calibri" w:hAnsi="Times New Roman" w:cs="Times New Roman"/>
          <w:color w:val="000000"/>
          <w:sz w:val="28"/>
          <w:szCs w:val="28"/>
        </w:rPr>
        <w:t>ФЗ</w:t>
      </w:r>
      <w:r w:rsidRPr="00866D69">
        <w:rPr>
          <w:rFonts w:ascii="Times New Roman" w:eastAsia="Calibri" w:hAnsi="Times New Roman" w:cs="Times New Roman"/>
          <w:color w:val="000000"/>
          <w:sz w:val="28"/>
          <w:szCs w:val="28"/>
        </w:rPr>
        <w:br/>
        <w:t>(</w:t>
      </w:r>
      <w:proofErr w:type="gramEnd"/>
      <w:r w:rsidRPr="00866D69">
        <w:rPr>
          <w:rFonts w:ascii="Times New Roman" w:eastAsia="Calibri" w:hAnsi="Times New Roman" w:cs="Times New Roman"/>
          <w:color w:val="000000"/>
          <w:sz w:val="28"/>
          <w:szCs w:val="28"/>
        </w:rPr>
        <w:t>ред. от 03.08.2018)</w:t>
      </w:r>
      <w:r w:rsidRPr="00866D69">
        <w:rPr>
          <w:rFonts w:ascii="Times New Roman" w:eastAsia="Calibri" w:hAnsi="Times New Roman" w:cs="Times New Roman"/>
          <w:color w:val="000000"/>
          <w:sz w:val="28"/>
          <w:szCs w:val="28"/>
        </w:rPr>
        <w:br/>
        <w:t>"Об обороне"</w:t>
      </w:r>
    </w:p>
    <w:p w:rsidR="00866D69" w:rsidRPr="00866D69" w:rsidRDefault="00866D69" w:rsidP="00866D69">
      <w:pPr>
        <w:spacing w:after="0" w:line="360" w:lineRule="auto"/>
        <w:ind w:firstLine="709"/>
        <w:jc w:val="both"/>
        <w:rPr>
          <w:rFonts w:ascii="Times New Roman" w:eastAsia="Calibri" w:hAnsi="Times New Roman" w:cs="Times New Roman"/>
          <w:b/>
          <w:color w:val="000000"/>
          <w:sz w:val="28"/>
          <w:szCs w:val="28"/>
        </w:rPr>
      </w:pPr>
      <w:r w:rsidRPr="00866D69">
        <w:rPr>
          <w:rFonts w:ascii="Times New Roman" w:eastAsia="Calibri" w:hAnsi="Times New Roman" w:cs="Times New Roman"/>
          <w:b/>
          <w:color w:val="000000"/>
          <w:sz w:val="28"/>
          <w:szCs w:val="28"/>
        </w:rPr>
        <w:t xml:space="preserve">6. </w:t>
      </w:r>
      <w:r w:rsidRPr="00866D69">
        <w:rPr>
          <w:rFonts w:ascii="Times New Roman" w:eastAsia="Calibri" w:hAnsi="Times New Roman" w:cs="Times New Roman"/>
          <w:color w:val="000000"/>
          <w:sz w:val="28"/>
          <w:szCs w:val="28"/>
        </w:rPr>
        <w:t>Указ Президента РФ от 23.11.1995 N 1173</w:t>
      </w:r>
      <w:r w:rsidRPr="00866D69">
        <w:rPr>
          <w:rFonts w:ascii="Times New Roman" w:eastAsia="Calibri" w:hAnsi="Times New Roman" w:cs="Times New Roman"/>
          <w:color w:val="000000"/>
          <w:sz w:val="28"/>
          <w:szCs w:val="28"/>
        </w:rPr>
        <w:br/>
        <w:t>(ред. от 18.12.2016)</w:t>
      </w:r>
      <w:r w:rsidRPr="00866D69">
        <w:rPr>
          <w:rFonts w:ascii="Times New Roman" w:eastAsia="Calibri" w:hAnsi="Times New Roman" w:cs="Times New Roman"/>
          <w:color w:val="000000"/>
          <w:sz w:val="28"/>
          <w:szCs w:val="28"/>
        </w:rPr>
        <w:br/>
        <w:t>"О мерах по осуществлению устойчивого функционирования объектов, обеспечивающих безопасность государства"</w:t>
      </w:r>
    </w:p>
    <w:p w:rsidR="00866D69" w:rsidRPr="00866D69" w:rsidRDefault="00866D69" w:rsidP="00866D69">
      <w:pPr>
        <w:spacing w:after="0" w:line="360" w:lineRule="auto"/>
        <w:ind w:firstLine="709"/>
        <w:jc w:val="both"/>
        <w:rPr>
          <w:rFonts w:ascii="Times New Roman" w:eastAsia="Calibri" w:hAnsi="Times New Roman" w:cs="Times New Roman"/>
          <w:b/>
          <w:color w:val="000000"/>
          <w:sz w:val="28"/>
          <w:szCs w:val="28"/>
        </w:rPr>
      </w:pPr>
      <w:r w:rsidRPr="00866D69">
        <w:rPr>
          <w:rFonts w:ascii="Times New Roman" w:eastAsia="Calibri" w:hAnsi="Times New Roman" w:cs="Times New Roman"/>
          <w:b/>
          <w:color w:val="000000"/>
          <w:sz w:val="28"/>
          <w:szCs w:val="28"/>
        </w:rPr>
        <w:t>7.</w:t>
      </w:r>
      <w:r w:rsidRPr="00866D69">
        <w:rPr>
          <w:rFonts w:ascii="Times New Roman" w:eastAsia="Calibri" w:hAnsi="Times New Roman" w:cs="Times New Roman"/>
          <w:color w:val="000000"/>
          <w:sz w:val="28"/>
          <w:szCs w:val="28"/>
        </w:rPr>
        <w:t xml:space="preserve"> Статья: Органы государственной власти и местного самоуправления в предупреждении и ликвидации чрезвычайных </w:t>
      </w:r>
      <w:proofErr w:type="gramStart"/>
      <w:r w:rsidRPr="00866D69">
        <w:rPr>
          <w:rFonts w:ascii="Times New Roman" w:eastAsia="Calibri" w:hAnsi="Times New Roman" w:cs="Times New Roman"/>
          <w:color w:val="000000"/>
          <w:sz w:val="28"/>
          <w:szCs w:val="28"/>
        </w:rPr>
        <w:t>ситуаций</w:t>
      </w:r>
      <w:r w:rsidRPr="00866D69">
        <w:rPr>
          <w:rFonts w:ascii="Times New Roman" w:eastAsia="Calibri" w:hAnsi="Times New Roman" w:cs="Times New Roman"/>
          <w:color w:val="000000"/>
          <w:sz w:val="28"/>
          <w:szCs w:val="28"/>
        </w:rPr>
        <w:br/>
        <w:t>(</w:t>
      </w:r>
      <w:proofErr w:type="spellStart"/>
      <w:proofErr w:type="gramEnd"/>
      <w:r w:rsidRPr="00866D69">
        <w:rPr>
          <w:rFonts w:ascii="Times New Roman" w:eastAsia="Calibri" w:hAnsi="Times New Roman" w:cs="Times New Roman"/>
          <w:color w:val="000000"/>
          <w:sz w:val="28"/>
          <w:szCs w:val="28"/>
        </w:rPr>
        <w:t>Левоненкова</w:t>
      </w:r>
      <w:proofErr w:type="spellEnd"/>
      <w:r w:rsidRPr="00866D69">
        <w:rPr>
          <w:rFonts w:ascii="Times New Roman" w:eastAsia="Calibri" w:hAnsi="Times New Roman" w:cs="Times New Roman"/>
          <w:color w:val="000000"/>
          <w:sz w:val="28"/>
          <w:szCs w:val="28"/>
        </w:rPr>
        <w:t xml:space="preserve"> Т.А.)</w:t>
      </w:r>
      <w:r w:rsidRPr="00866D69">
        <w:rPr>
          <w:rFonts w:ascii="Times New Roman" w:eastAsia="Calibri" w:hAnsi="Times New Roman" w:cs="Times New Roman"/>
          <w:color w:val="000000"/>
          <w:sz w:val="28"/>
          <w:szCs w:val="28"/>
        </w:rPr>
        <w:br/>
        <w:t>("Журнал российского права", 2015, N 1)</w:t>
      </w:r>
    </w:p>
    <w:p w:rsidR="00866D69" w:rsidRPr="00866D69" w:rsidRDefault="00866D69" w:rsidP="00866D69">
      <w:pPr>
        <w:spacing w:after="0" w:line="360" w:lineRule="auto"/>
        <w:ind w:firstLine="709"/>
        <w:jc w:val="both"/>
        <w:rPr>
          <w:rFonts w:ascii="Times New Roman" w:eastAsia="Calibri" w:hAnsi="Times New Roman" w:cs="Times New Roman"/>
          <w:b/>
          <w:color w:val="000000"/>
          <w:sz w:val="28"/>
          <w:szCs w:val="28"/>
        </w:rPr>
      </w:pPr>
      <w:r w:rsidRPr="00866D69">
        <w:rPr>
          <w:rFonts w:ascii="Times New Roman" w:eastAsia="Calibri" w:hAnsi="Times New Roman" w:cs="Times New Roman"/>
          <w:b/>
          <w:color w:val="000000"/>
          <w:sz w:val="28"/>
          <w:szCs w:val="28"/>
        </w:rPr>
        <w:lastRenderedPageBreak/>
        <w:t>8.</w:t>
      </w:r>
      <w:r w:rsidRPr="00866D69">
        <w:rPr>
          <w:rFonts w:ascii="Times New Roman" w:eastAsia="Calibri" w:hAnsi="Times New Roman" w:cs="Times New Roman"/>
          <w:color w:val="000000"/>
          <w:sz w:val="28"/>
          <w:szCs w:val="28"/>
        </w:rPr>
        <w:t xml:space="preserve"> Статья: Система основных правовых средств обеспечения безопасности государства и мирового </w:t>
      </w:r>
      <w:proofErr w:type="gramStart"/>
      <w:r w:rsidRPr="00866D69">
        <w:rPr>
          <w:rFonts w:ascii="Times New Roman" w:eastAsia="Calibri" w:hAnsi="Times New Roman" w:cs="Times New Roman"/>
          <w:color w:val="000000"/>
          <w:sz w:val="28"/>
          <w:szCs w:val="28"/>
        </w:rPr>
        <w:t>сообщества</w:t>
      </w:r>
      <w:r w:rsidRPr="00866D69">
        <w:rPr>
          <w:rFonts w:ascii="Times New Roman" w:eastAsia="Calibri" w:hAnsi="Times New Roman" w:cs="Times New Roman"/>
          <w:color w:val="000000"/>
          <w:sz w:val="28"/>
          <w:szCs w:val="28"/>
        </w:rPr>
        <w:br/>
        <w:t>(</w:t>
      </w:r>
      <w:proofErr w:type="gramEnd"/>
      <w:r w:rsidRPr="00866D69">
        <w:rPr>
          <w:rFonts w:ascii="Times New Roman" w:eastAsia="Calibri" w:hAnsi="Times New Roman" w:cs="Times New Roman"/>
          <w:color w:val="000000"/>
          <w:sz w:val="28"/>
          <w:szCs w:val="28"/>
        </w:rPr>
        <w:t>Алимов А.А.)</w:t>
      </w:r>
      <w:r w:rsidRPr="00866D69">
        <w:rPr>
          <w:rFonts w:ascii="Times New Roman" w:eastAsia="Calibri" w:hAnsi="Times New Roman" w:cs="Times New Roman"/>
          <w:color w:val="000000"/>
          <w:sz w:val="28"/>
          <w:szCs w:val="28"/>
        </w:rPr>
        <w:br/>
        <w:t xml:space="preserve">("Современное право", 2017, N 9) </w:t>
      </w:r>
    </w:p>
    <w:p w:rsidR="00866D69" w:rsidRPr="00866D69" w:rsidRDefault="00866D69" w:rsidP="00866D69">
      <w:pPr>
        <w:spacing w:after="0" w:line="360" w:lineRule="auto"/>
        <w:ind w:firstLine="709"/>
        <w:jc w:val="both"/>
        <w:rPr>
          <w:rFonts w:ascii="Times New Roman" w:eastAsia="Calibri" w:hAnsi="Times New Roman" w:cs="Times New Roman"/>
          <w:b/>
          <w:color w:val="000000"/>
          <w:sz w:val="28"/>
          <w:szCs w:val="28"/>
        </w:rPr>
      </w:pPr>
      <w:r w:rsidRPr="00866D69">
        <w:rPr>
          <w:rFonts w:ascii="Times New Roman" w:eastAsia="Calibri" w:hAnsi="Times New Roman" w:cs="Times New Roman"/>
          <w:b/>
          <w:color w:val="000000"/>
          <w:sz w:val="28"/>
          <w:szCs w:val="28"/>
        </w:rPr>
        <w:t>9.</w:t>
      </w:r>
      <w:r w:rsidRPr="00866D69">
        <w:rPr>
          <w:rFonts w:ascii="Times New Roman" w:eastAsia="Calibri" w:hAnsi="Times New Roman" w:cs="Times New Roman"/>
          <w:color w:val="000000"/>
          <w:sz w:val="28"/>
          <w:szCs w:val="28"/>
        </w:rPr>
        <w:t xml:space="preserve"> Статья: Особенности ограничения прав и свобод человека при обеспечении национальной безопасности </w:t>
      </w:r>
      <w:proofErr w:type="gramStart"/>
      <w:r w:rsidRPr="00866D69">
        <w:rPr>
          <w:rFonts w:ascii="Times New Roman" w:eastAsia="Calibri" w:hAnsi="Times New Roman" w:cs="Times New Roman"/>
          <w:color w:val="000000"/>
          <w:sz w:val="28"/>
          <w:szCs w:val="28"/>
        </w:rPr>
        <w:t>государства</w:t>
      </w:r>
      <w:r w:rsidRPr="00866D69">
        <w:rPr>
          <w:rFonts w:ascii="Times New Roman" w:eastAsia="Calibri" w:hAnsi="Times New Roman" w:cs="Times New Roman"/>
          <w:color w:val="000000"/>
          <w:sz w:val="28"/>
          <w:szCs w:val="28"/>
        </w:rPr>
        <w:br/>
        <w:t>(</w:t>
      </w:r>
      <w:proofErr w:type="spellStart"/>
      <w:proofErr w:type="gramEnd"/>
      <w:r w:rsidRPr="00866D69">
        <w:rPr>
          <w:rFonts w:ascii="Times New Roman" w:eastAsia="Calibri" w:hAnsi="Times New Roman" w:cs="Times New Roman"/>
          <w:color w:val="000000"/>
          <w:sz w:val="28"/>
          <w:szCs w:val="28"/>
        </w:rPr>
        <w:t>Ягофарова</w:t>
      </w:r>
      <w:proofErr w:type="spellEnd"/>
      <w:r w:rsidRPr="00866D69">
        <w:rPr>
          <w:rFonts w:ascii="Times New Roman" w:eastAsia="Calibri" w:hAnsi="Times New Roman" w:cs="Times New Roman"/>
          <w:color w:val="000000"/>
          <w:sz w:val="28"/>
          <w:szCs w:val="28"/>
        </w:rPr>
        <w:t xml:space="preserve"> И.Д.)</w:t>
      </w:r>
      <w:r w:rsidRPr="00866D69">
        <w:rPr>
          <w:rFonts w:ascii="Times New Roman" w:eastAsia="Calibri" w:hAnsi="Times New Roman" w:cs="Times New Roman"/>
          <w:color w:val="000000"/>
          <w:sz w:val="28"/>
          <w:szCs w:val="28"/>
        </w:rPr>
        <w:br/>
        <w:t>("Российская юстиция", 2018, N 9)</w:t>
      </w:r>
    </w:p>
    <w:p w:rsidR="00866D69" w:rsidRPr="00866D69" w:rsidRDefault="00866D69" w:rsidP="00866D69">
      <w:pPr>
        <w:spacing w:after="0" w:line="360" w:lineRule="auto"/>
        <w:ind w:firstLine="709"/>
        <w:jc w:val="both"/>
        <w:rPr>
          <w:rFonts w:ascii="Times New Roman" w:eastAsia="Calibri" w:hAnsi="Times New Roman" w:cs="Times New Roman"/>
          <w:color w:val="000000"/>
          <w:sz w:val="28"/>
          <w:szCs w:val="28"/>
        </w:rPr>
      </w:pPr>
      <w:r w:rsidRPr="00866D69">
        <w:rPr>
          <w:rFonts w:ascii="Times New Roman" w:eastAsia="Calibri" w:hAnsi="Times New Roman" w:cs="Times New Roman"/>
          <w:b/>
          <w:color w:val="000000"/>
          <w:sz w:val="28"/>
          <w:szCs w:val="28"/>
        </w:rPr>
        <w:t xml:space="preserve">10. </w:t>
      </w:r>
      <w:r w:rsidRPr="00866D69">
        <w:rPr>
          <w:rFonts w:ascii="Times New Roman" w:eastAsia="Calibri" w:hAnsi="Times New Roman" w:cs="Times New Roman"/>
          <w:color w:val="000000"/>
          <w:sz w:val="28"/>
          <w:szCs w:val="28"/>
        </w:rPr>
        <w:t xml:space="preserve">Статья: </w:t>
      </w:r>
      <w:proofErr w:type="spellStart"/>
      <w:r w:rsidRPr="00866D69">
        <w:rPr>
          <w:rFonts w:ascii="Times New Roman" w:eastAsia="Calibri" w:hAnsi="Times New Roman" w:cs="Times New Roman"/>
          <w:color w:val="000000"/>
          <w:sz w:val="28"/>
          <w:szCs w:val="28"/>
        </w:rPr>
        <w:t>Институализация</w:t>
      </w:r>
      <w:proofErr w:type="spellEnd"/>
      <w:r w:rsidRPr="00866D69">
        <w:rPr>
          <w:rFonts w:ascii="Times New Roman" w:eastAsia="Calibri" w:hAnsi="Times New Roman" w:cs="Times New Roman"/>
          <w:color w:val="000000"/>
          <w:sz w:val="28"/>
          <w:szCs w:val="28"/>
        </w:rPr>
        <w:t xml:space="preserve"> безопасности личности в конституционных нормах современных демократических </w:t>
      </w:r>
      <w:proofErr w:type="gramStart"/>
      <w:r w:rsidRPr="00866D69">
        <w:rPr>
          <w:rFonts w:ascii="Times New Roman" w:eastAsia="Calibri" w:hAnsi="Times New Roman" w:cs="Times New Roman"/>
          <w:color w:val="000000"/>
          <w:sz w:val="28"/>
          <w:szCs w:val="28"/>
        </w:rPr>
        <w:t>государств</w:t>
      </w:r>
      <w:r w:rsidRPr="00866D69">
        <w:rPr>
          <w:rFonts w:ascii="Times New Roman" w:eastAsia="Calibri" w:hAnsi="Times New Roman" w:cs="Times New Roman"/>
          <w:color w:val="000000"/>
          <w:sz w:val="28"/>
          <w:szCs w:val="28"/>
        </w:rPr>
        <w:br/>
        <w:t>(</w:t>
      </w:r>
      <w:proofErr w:type="spellStart"/>
      <w:proofErr w:type="gramEnd"/>
      <w:r w:rsidRPr="00866D69">
        <w:rPr>
          <w:rFonts w:ascii="Times New Roman" w:eastAsia="Calibri" w:hAnsi="Times New Roman" w:cs="Times New Roman"/>
          <w:color w:val="000000"/>
          <w:sz w:val="28"/>
          <w:szCs w:val="28"/>
        </w:rPr>
        <w:t>Колоткина</w:t>
      </w:r>
      <w:proofErr w:type="spellEnd"/>
      <w:r w:rsidRPr="00866D69">
        <w:rPr>
          <w:rFonts w:ascii="Times New Roman" w:eastAsia="Calibri" w:hAnsi="Times New Roman" w:cs="Times New Roman"/>
          <w:color w:val="000000"/>
          <w:sz w:val="28"/>
          <w:szCs w:val="28"/>
        </w:rPr>
        <w:t xml:space="preserve"> О.А.)</w:t>
      </w:r>
      <w:r w:rsidRPr="00866D69">
        <w:rPr>
          <w:rFonts w:ascii="Times New Roman" w:eastAsia="Calibri" w:hAnsi="Times New Roman" w:cs="Times New Roman"/>
          <w:color w:val="000000"/>
          <w:sz w:val="28"/>
          <w:szCs w:val="28"/>
        </w:rPr>
        <w:br/>
        <w:t>("Государственная власть и местное самоуправление", 2018, N 9)</w:t>
      </w:r>
    </w:p>
    <w:p w:rsidR="00866D69" w:rsidRPr="00866D69" w:rsidRDefault="00866D69" w:rsidP="00866D69">
      <w:pPr>
        <w:spacing w:after="0" w:line="360" w:lineRule="auto"/>
        <w:ind w:firstLine="709"/>
        <w:jc w:val="both"/>
        <w:rPr>
          <w:rFonts w:ascii="Times New Roman" w:eastAsia="Calibri" w:hAnsi="Times New Roman" w:cs="Times New Roman"/>
          <w:b/>
          <w:bCs/>
          <w:color w:val="000000"/>
          <w:sz w:val="28"/>
          <w:szCs w:val="28"/>
        </w:rPr>
      </w:pPr>
      <w:r w:rsidRPr="00866D69">
        <w:rPr>
          <w:rFonts w:ascii="Times New Roman" w:eastAsia="Calibri" w:hAnsi="Times New Roman" w:cs="Times New Roman"/>
          <w:b/>
          <w:color w:val="000000"/>
          <w:sz w:val="28"/>
          <w:szCs w:val="28"/>
        </w:rPr>
        <w:t xml:space="preserve">11. </w:t>
      </w:r>
      <w:r w:rsidRPr="00866D69">
        <w:rPr>
          <w:rFonts w:ascii="Times New Roman" w:eastAsia="Calibri" w:hAnsi="Times New Roman" w:cs="Times New Roman"/>
          <w:bCs/>
          <w:color w:val="000000"/>
          <w:sz w:val="28"/>
          <w:szCs w:val="28"/>
        </w:rPr>
        <w:t xml:space="preserve">Статья: Безопасность государства: конституционно-правовой </w:t>
      </w:r>
      <w:proofErr w:type="gramStart"/>
      <w:r w:rsidRPr="00866D69">
        <w:rPr>
          <w:rFonts w:ascii="Times New Roman" w:eastAsia="Calibri" w:hAnsi="Times New Roman" w:cs="Times New Roman"/>
          <w:bCs/>
          <w:color w:val="000000"/>
          <w:sz w:val="28"/>
          <w:szCs w:val="28"/>
        </w:rPr>
        <w:t>аспект</w:t>
      </w:r>
      <w:r w:rsidRPr="00866D69">
        <w:rPr>
          <w:rFonts w:ascii="Times New Roman" w:eastAsia="Calibri" w:hAnsi="Times New Roman" w:cs="Times New Roman"/>
          <w:bCs/>
          <w:color w:val="000000"/>
          <w:sz w:val="28"/>
          <w:szCs w:val="28"/>
        </w:rPr>
        <w:br/>
        <w:t>(</w:t>
      </w:r>
      <w:proofErr w:type="gramEnd"/>
      <w:r w:rsidRPr="00866D69">
        <w:rPr>
          <w:rFonts w:ascii="Times New Roman" w:eastAsia="Calibri" w:hAnsi="Times New Roman" w:cs="Times New Roman"/>
          <w:bCs/>
          <w:color w:val="000000"/>
          <w:sz w:val="28"/>
          <w:szCs w:val="28"/>
        </w:rPr>
        <w:t>Винокуров В.А.)</w:t>
      </w:r>
      <w:r w:rsidRPr="00866D69">
        <w:rPr>
          <w:rFonts w:ascii="Times New Roman" w:eastAsia="Calibri" w:hAnsi="Times New Roman" w:cs="Times New Roman"/>
          <w:bCs/>
          <w:color w:val="000000"/>
          <w:sz w:val="28"/>
          <w:szCs w:val="28"/>
        </w:rPr>
        <w:br/>
        <w:t>("Конституционное и муниципальное право", 2017, N 12)</w:t>
      </w:r>
    </w:p>
    <w:p w:rsidR="00866D69" w:rsidRPr="002B45FC" w:rsidRDefault="00866D69" w:rsidP="00866D69">
      <w:pPr>
        <w:spacing w:after="0" w:line="360" w:lineRule="auto"/>
        <w:ind w:firstLine="709"/>
        <w:jc w:val="both"/>
        <w:rPr>
          <w:rFonts w:ascii="Times New Roman" w:eastAsia="Calibri" w:hAnsi="Times New Roman" w:cs="Times New Roman"/>
          <w:color w:val="000000"/>
          <w:sz w:val="28"/>
          <w:szCs w:val="28"/>
        </w:rPr>
      </w:pPr>
    </w:p>
    <w:bookmarkEnd w:id="0"/>
    <w:p w:rsidR="002B45FC" w:rsidRPr="002B45FC" w:rsidRDefault="002B45FC" w:rsidP="002B45FC">
      <w:pPr>
        <w:spacing w:after="0" w:line="360" w:lineRule="auto"/>
        <w:ind w:firstLine="709"/>
        <w:jc w:val="both"/>
        <w:rPr>
          <w:rFonts w:ascii="Times New Roman" w:eastAsia="Calibri" w:hAnsi="Times New Roman" w:cs="Times New Roman"/>
          <w:bCs/>
          <w:color w:val="FF0000"/>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color w:val="FF0000"/>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color w:val="FF0000"/>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sz w:val="28"/>
          <w:szCs w:val="28"/>
          <w:lang w:val="en-US"/>
        </w:rPr>
      </w:pPr>
    </w:p>
    <w:p w:rsidR="002B45FC" w:rsidRPr="002B45FC" w:rsidRDefault="002B45FC" w:rsidP="002B45FC">
      <w:pPr>
        <w:spacing w:after="0" w:line="360" w:lineRule="auto"/>
        <w:ind w:firstLine="709"/>
        <w:jc w:val="center"/>
        <w:rPr>
          <w:rFonts w:ascii="Times New Roman" w:eastAsia="Calibri" w:hAnsi="Times New Roman" w:cs="Times New Roman"/>
          <w:bCs/>
          <w:color w:val="000000"/>
          <w:sz w:val="28"/>
          <w:szCs w:val="28"/>
          <w:lang w:val="en-US"/>
        </w:rPr>
      </w:pPr>
      <w:r w:rsidRPr="002B45FC">
        <w:rPr>
          <w:rFonts w:ascii="Times New Roman" w:eastAsia="Calibri" w:hAnsi="Times New Roman" w:cs="Times New Roman"/>
          <w:bCs/>
          <w:color w:val="000000"/>
          <w:sz w:val="28"/>
          <w:szCs w:val="28"/>
          <w:lang w:val="en-US"/>
        </w:rPr>
        <w:lastRenderedPageBreak/>
        <w:t>BIBLIOGRAPHY</w:t>
      </w:r>
      <w:bookmarkStart w:id="1" w:name="_GoBack"/>
      <w:bookmarkEnd w:id="1"/>
    </w:p>
    <w:p w:rsidR="002B45FC" w:rsidRPr="002B45FC" w:rsidRDefault="002B45FC" w:rsidP="002B45FC">
      <w:pPr>
        <w:spacing w:after="0" w:line="360" w:lineRule="auto"/>
        <w:ind w:firstLine="709"/>
        <w:jc w:val="both"/>
        <w:rPr>
          <w:rFonts w:ascii="Times New Roman" w:eastAsia="Calibri" w:hAnsi="Times New Roman" w:cs="Times New Roman"/>
          <w:bCs/>
          <w:color w:val="000000"/>
          <w:sz w:val="28"/>
          <w:szCs w:val="28"/>
          <w:lang w:val="en-US"/>
        </w:rPr>
      </w:pP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t xml:space="preserve">1. </w:t>
      </w:r>
      <w:r w:rsidRPr="00D21922">
        <w:rPr>
          <w:rFonts w:ascii="Times New Roman" w:eastAsia="Calibri" w:hAnsi="Times New Roman" w:cs="Times New Roman"/>
          <w:bCs/>
          <w:sz w:val="28"/>
          <w:szCs w:val="28"/>
          <w:lang w:val="en-US"/>
        </w:rPr>
        <w:t>"</w:t>
      </w:r>
      <w:r w:rsidRPr="00866D69">
        <w:rPr>
          <w:rFonts w:ascii="Times New Roman" w:eastAsia="Calibri" w:hAnsi="Times New Roman" w:cs="Times New Roman"/>
          <w:bCs/>
          <w:sz w:val="28"/>
          <w:szCs w:val="28"/>
          <w:lang w:val="en-US"/>
        </w:rPr>
        <w:t>Constitution of the Russian Federation"</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gramStart"/>
      <w:r w:rsidRPr="00866D69">
        <w:rPr>
          <w:rFonts w:ascii="Times New Roman" w:eastAsia="Calibri" w:hAnsi="Times New Roman" w:cs="Times New Roman"/>
          <w:bCs/>
          <w:sz w:val="28"/>
          <w:szCs w:val="28"/>
          <w:lang w:val="en-US"/>
        </w:rPr>
        <w:t>adopted</w:t>
      </w:r>
      <w:proofErr w:type="gramEnd"/>
      <w:r w:rsidRPr="00866D69">
        <w:rPr>
          <w:rFonts w:ascii="Times New Roman" w:eastAsia="Calibri" w:hAnsi="Times New Roman" w:cs="Times New Roman"/>
          <w:bCs/>
          <w:sz w:val="28"/>
          <w:szCs w:val="28"/>
          <w:lang w:val="en-US"/>
        </w:rPr>
        <w:t xml:space="preserve"> by popular vote 12/12/1993)</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(subject to amendments introduced by the Laws of the Russian Federation on amendments to the Constitution of the Russian Federation of December 30, 2008 No. 6-FKZ, dated December 30, 2008 No. 7-FKZ, dated February 2, 2014 No. 2-FKZ, dated July 21, 2014 No. 11-FKZ)</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t>2.</w:t>
      </w:r>
      <w:r w:rsidRPr="00866D69">
        <w:rPr>
          <w:rFonts w:ascii="Times New Roman" w:eastAsia="Calibri" w:hAnsi="Times New Roman" w:cs="Times New Roman"/>
          <w:bCs/>
          <w:sz w:val="28"/>
          <w:szCs w:val="28"/>
          <w:lang w:val="en-US"/>
        </w:rPr>
        <w:t xml:space="preserve"> Federal Law of December 28, 2010 N 390-ФЗ</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gramStart"/>
      <w:r w:rsidRPr="00866D69">
        <w:rPr>
          <w:rFonts w:ascii="Times New Roman" w:eastAsia="Calibri" w:hAnsi="Times New Roman" w:cs="Times New Roman"/>
          <w:bCs/>
          <w:sz w:val="28"/>
          <w:szCs w:val="28"/>
          <w:lang w:val="en-US"/>
        </w:rPr>
        <w:t>as</w:t>
      </w:r>
      <w:proofErr w:type="gramEnd"/>
      <w:r w:rsidRPr="00866D69">
        <w:rPr>
          <w:rFonts w:ascii="Times New Roman" w:eastAsia="Calibri" w:hAnsi="Times New Roman" w:cs="Times New Roman"/>
          <w:bCs/>
          <w:sz w:val="28"/>
          <w:szCs w:val="28"/>
          <w:lang w:val="en-US"/>
        </w:rPr>
        <w:t xml:space="preserve"> amended on 10/05/2015)</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"About security"</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t>3.</w:t>
      </w:r>
      <w:r w:rsidRPr="00866D69">
        <w:rPr>
          <w:rFonts w:ascii="Times New Roman" w:eastAsia="Calibri" w:hAnsi="Times New Roman" w:cs="Times New Roman"/>
          <w:bCs/>
          <w:sz w:val="28"/>
          <w:szCs w:val="28"/>
          <w:lang w:val="en-US"/>
        </w:rPr>
        <w:t xml:space="preserve"> Federal constitutional law of 17.12.1997 N 2-FKZ</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gramStart"/>
      <w:r w:rsidRPr="00866D69">
        <w:rPr>
          <w:rFonts w:ascii="Times New Roman" w:eastAsia="Calibri" w:hAnsi="Times New Roman" w:cs="Times New Roman"/>
          <w:bCs/>
          <w:sz w:val="28"/>
          <w:szCs w:val="28"/>
          <w:lang w:val="en-US"/>
        </w:rPr>
        <w:t>as</w:t>
      </w:r>
      <w:proofErr w:type="gramEnd"/>
      <w:r w:rsidRPr="00866D69">
        <w:rPr>
          <w:rFonts w:ascii="Times New Roman" w:eastAsia="Calibri" w:hAnsi="Times New Roman" w:cs="Times New Roman"/>
          <w:bCs/>
          <w:sz w:val="28"/>
          <w:szCs w:val="28"/>
          <w:lang w:val="en-US"/>
        </w:rPr>
        <w:t xml:space="preserve"> amended on 12/28/2016)</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"On the Government of the Russian Federation"</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Article 20. Powers of the Government of the Russian Federation to ensure the defense and state security of the Russian Federation</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t>4.</w:t>
      </w:r>
      <w:r w:rsidRPr="00866D69">
        <w:rPr>
          <w:rFonts w:ascii="Times New Roman" w:eastAsia="Calibri" w:hAnsi="Times New Roman" w:cs="Times New Roman"/>
          <w:bCs/>
          <w:sz w:val="28"/>
          <w:szCs w:val="28"/>
          <w:lang w:val="en-US"/>
        </w:rPr>
        <w:t xml:space="preserve"> Federal law of 28.06.2014 N 172-ФЗ</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gramStart"/>
      <w:r w:rsidRPr="00866D69">
        <w:rPr>
          <w:rFonts w:ascii="Times New Roman" w:eastAsia="Calibri" w:hAnsi="Times New Roman" w:cs="Times New Roman"/>
          <w:bCs/>
          <w:sz w:val="28"/>
          <w:szCs w:val="28"/>
          <w:lang w:val="en-US"/>
        </w:rPr>
        <w:t>as</w:t>
      </w:r>
      <w:proofErr w:type="gramEnd"/>
      <w:r w:rsidRPr="00866D69">
        <w:rPr>
          <w:rFonts w:ascii="Times New Roman" w:eastAsia="Calibri" w:hAnsi="Times New Roman" w:cs="Times New Roman"/>
          <w:bCs/>
          <w:sz w:val="28"/>
          <w:szCs w:val="28"/>
          <w:lang w:val="en-US"/>
        </w:rPr>
        <w:t xml:space="preserve"> amended on 12/31/2017)</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"On strategic planning in the Russian Federation"</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t>5.</w:t>
      </w:r>
      <w:r w:rsidRPr="00866D69">
        <w:rPr>
          <w:rFonts w:ascii="Times New Roman" w:eastAsia="Calibri" w:hAnsi="Times New Roman" w:cs="Times New Roman"/>
          <w:bCs/>
          <w:sz w:val="28"/>
          <w:szCs w:val="28"/>
          <w:lang w:val="en-US"/>
        </w:rPr>
        <w:t xml:space="preserve"> Federal Law of 05.31.1996 N 61-ФЗ</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gramStart"/>
      <w:r w:rsidRPr="00866D69">
        <w:rPr>
          <w:rFonts w:ascii="Times New Roman" w:eastAsia="Calibri" w:hAnsi="Times New Roman" w:cs="Times New Roman"/>
          <w:bCs/>
          <w:sz w:val="28"/>
          <w:szCs w:val="28"/>
          <w:lang w:val="en-US"/>
        </w:rPr>
        <w:t>as</w:t>
      </w:r>
      <w:proofErr w:type="gramEnd"/>
      <w:r w:rsidRPr="00866D69">
        <w:rPr>
          <w:rFonts w:ascii="Times New Roman" w:eastAsia="Calibri" w:hAnsi="Times New Roman" w:cs="Times New Roman"/>
          <w:bCs/>
          <w:sz w:val="28"/>
          <w:szCs w:val="28"/>
          <w:lang w:val="en-US"/>
        </w:rPr>
        <w:t xml:space="preserve"> amended on 08/03/2018)</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"About defense"</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t>6.</w:t>
      </w:r>
      <w:r w:rsidRPr="00866D69">
        <w:rPr>
          <w:rFonts w:ascii="Times New Roman" w:eastAsia="Calibri" w:hAnsi="Times New Roman" w:cs="Times New Roman"/>
          <w:bCs/>
          <w:sz w:val="28"/>
          <w:szCs w:val="28"/>
          <w:lang w:val="en-US"/>
        </w:rPr>
        <w:t xml:space="preserve"> Decree of the President of the Russian Federation of 11.23.1995 N 1173</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gramStart"/>
      <w:r w:rsidRPr="00866D69">
        <w:rPr>
          <w:rFonts w:ascii="Times New Roman" w:eastAsia="Calibri" w:hAnsi="Times New Roman" w:cs="Times New Roman"/>
          <w:bCs/>
          <w:sz w:val="28"/>
          <w:szCs w:val="28"/>
          <w:lang w:val="en-US"/>
        </w:rPr>
        <w:t>as</w:t>
      </w:r>
      <w:proofErr w:type="gramEnd"/>
      <w:r w:rsidRPr="00866D69">
        <w:rPr>
          <w:rFonts w:ascii="Times New Roman" w:eastAsia="Calibri" w:hAnsi="Times New Roman" w:cs="Times New Roman"/>
          <w:bCs/>
          <w:sz w:val="28"/>
          <w:szCs w:val="28"/>
          <w:lang w:val="en-US"/>
        </w:rPr>
        <w:t xml:space="preserve"> amended on 12/18/2016)</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"On measures for the implementation of the sustainable functioning of facilities ensuring state security"</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t>7.</w:t>
      </w:r>
      <w:r w:rsidRPr="00866D69">
        <w:rPr>
          <w:rFonts w:ascii="Times New Roman" w:eastAsia="Calibri" w:hAnsi="Times New Roman" w:cs="Times New Roman"/>
          <w:bCs/>
          <w:sz w:val="28"/>
          <w:szCs w:val="28"/>
          <w:lang w:val="en-US"/>
        </w:rPr>
        <w:t xml:space="preserve"> Article: State authorities and local self-government in the prevention and liquidation of </w:t>
      </w:r>
      <w:proofErr w:type="gramStart"/>
      <w:r w:rsidRPr="00866D69">
        <w:rPr>
          <w:rFonts w:ascii="Times New Roman" w:eastAsia="Calibri" w:hAnsi="Times New Roman" w:cs="Times New Roman"/>
          <w:bCs/>
          <w:sz w:val="28"/>
          <w:szCs w:val="28"/>
          <w:lang w:val="en-US"/>
        </w:rPr>
        <w:t>emergency situations</w:t>
      </w:r>
      <w:proofErr w:type="gramEnd"/>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spellStart"/>
      <w:r w:rsidRPr="00866D69">
        <w:rPr>
          <w:rFonts w:ascii="Times New Roman" w:eastAsia="Calibri" w:hAnsi="Times New Roman" w:cs="Times New Roman"/>
          <w:bCs/>
          <w:sz w:val="28"/>
          <w:szCs w:val="28"/>
          <w:lang w:val="en-US"/>
        </w:rPr>
        <w:t>Levonenkova</w:t>
      </w:r>
      <w:proofErr w:type="spellEnd"/>
      <w:r w:rsidRPr="00866D69">
        <w:rPr>
          <w:rFonts w:ascii="Times New Roman" w:eastAsia="Calibri" w:hAnsi="Times New Roman" w:cs="Times New Roman"/>
          <w:bCs/>
          <w:sz w:val="28"/>
          <w:szCs w:val="28"/>
          <w:lang w:val="en-US"/>
        </w:rPr>
        <w:t xml:space="preserve"> T.A.)</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("Journal of Russian Law", 2015, N 1)</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lastRenderedPageBreak/>
        <w:t>8.</w:t>
      </w:r>
      <w:r w:rsidRPr="00866D69">
        <w:rPr>
          <w:rFonts w:ascii="Times New Roman" w:eastAsia="Calibri" w:hAnsi="Times New Roman" w:cs="Times New Roman"/>
          <w:bCs/>
          <w:sz w:val="28"/>
          <w:szCs w:val="28"/>
          <w:lang w:val="en-US"/>
        </w:rPr>
        <w:t xml:space="preserve"> Article: The system of basic legal means to ensure the security of the state and the world community</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spellStart"/>
      <w:r w:rsidRPr="00866D69">
        <w:rPr>
          <w:rFonts w:ascii="Times New Roman" w:eastAsia="Calibri" w:hAnsi="Times New Roman" w:cs="Times New Roman"/>
          <w:bCs/>
          <w:sz w:val="28"/>
          <w:szCs w:val="28"/>
          <w:lang w:val="en-US"/>
        </w:rPr>
        <w:t>Alimov</w:t>
      </w:r>
      <w:proofErr w:type="spellEnd"/>
      <w:r w:rsidRPr="00866D69">
        <w:rPr>
          <w:rFonts w:ascii="Times New Roman" w:eastAsia="Calibri" w:hAnsi="Times New Roman" w:cs="Times New Roman"/>
          <w:bCs/>
          <w:sz w:val="28"/>
          <w:szCs w:val="28"/>
          <w:lang w:val="en-US"/>
        </w:rPr>
        <w:t xml:space="preserve"> A.A.)</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("Modern Law", 2017, N 9)</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t>9.</w:t>
      </w:r>
      <w:r w:rsidRPr="00866D69">
        <w:rPr>
          <w:rFonts w:ascii="Times New Roman" w:eastAsia="Calibri" w:hAnsi="Times New Roman" w:cs="Times New Roman"/>
          <w:bCs/>
          <w:sz w:val="28"/>
          <w:szCs w:val="28"/>
          <w:lang w:val="en-US"/>
        </w:rPr>
        <w:t xml:space="preserve"> Article: Features of the restriction of human rights and freedoms while ensuring the national security of the state</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spellStart"/>
      <w:r w:rsidRPr="00866D69">
        <w:rPr>
          <w:rFonts w:ascii="Times New Roman" w:eastAsia="Calibri" w:hAnsi="Times New Roman" w:cs="Times New Roman"/>
          <w:bCs/>
          <w:sz w:val="28"/>
          <w:szCs w:val="28"/>
          <w:lang w:val="en-US"/>
        </w:rPr>
        <w:t>Yagofarova</w:t>
      </w:r>
      <w:proofErr w:type="spellEnd"/>
      <w:r w:rsidRPr="00866D69">
        <w:rPr>
          <w:rFonts w:ascii="Times New Roman" w:eastAsia="Calibri" w:hAnsi="Times New Roman" w:cs="Times New Roman"/>
          <w:bCs/>
          <w:sz w:val="28"/>
          <w:szCs w:val="28"/>
          <w:lang w:val="en-US"/>
        </w:rPr>
        <w:t xml:space="preserve"> I.D.)</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(Russian Justice, 2018, N 9)</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t>10.</w:t>
      </w:r>
      <w:r w:rsidRPr="00866D69">
        <w:rPr>
          <w:rFonts w:ascii="Times New Roman" w:eastAsia="Calibri" w:hAnsi="Times New Roman" w:cs="Times New Roman"/>
          <w:bCs/>
          <w:sz w:val="28"/>
          <w:szCs w:val="28"/>
          <w:lang w:val="en-US"/>
        </w:rPr>
        <w:t xml:space="preserve"> Article: Institutionalization of personal security in the constitutional norms of modern democracies</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spellStart"/>
      <w:r w:rsidRPr="00866D69">
        <w:rPr>
          <w:rFonts w:ascii="Times New Roman" w:eastAsia="Calibri" w:hAnsi="Times New Roman" w:cs="Times New Roman"/>
          <w:bCs/>
          <w:sz w:val="28"/>
          <w:szCs w:val="28"/>
          <w:lang w:val="en-US"/>
        </w:rPr>
        <w:t>Kolotkina</w:t>
      </w:r>
      <w:proofErr w:type="spellEnd"/>
      <w:r w:rsidRPr="00866D69">
        <w:rPr>
          <w:rFonts w:ascii="Times New Roman" w:eastAsia="Calibri" w:hAnsi="Times New Roman" w:cs="Times New Roman"/>
          <w:bCs/>
          <w:sz w:val="28"/>
          <w:szCs w:val="28"/>
          <w:lang w:val="en-US"/>
        </w:rPr>
        <w:t xml:space="preserve"> O.A.)</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("State Power and Local Self-Government", 2018, N 9)</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D21922">
        <w:rPr>
          <w:rFonts w:ascii="Times New Roman" w:eastAsia="Calibri" w:hAnsi="Times New Roman" w:cs="Times New Roman"/>
          <w:b/>
          <w:bCs/>
          <w:sz w:val="28"/>
          <w:szCs w:val="28"/>
          <w:lang w:val="en-US"/>
        </w:rPr>
        <w:t>11.</w:t>
      </w:r>
      <w:r w:rsidRPr="00866D69">
        <w:rPr>
          <w:rFonts w:ascii="Times New Roman" w:eastAsia="Calibri" w:hAnsi="Times New Roman" w:cs="Times New Roman"/>
          <w:bCs/>
          <w:sz w:val="28"/>
          <w:szCs w:val="28"/>
          <w:lang w:val="en-US"/>
        </w:rPr>
        <w:t xml:space="preserve"> Article: State Security: Constitutional Aspect</w:t>
      </w:r>
    </w:p>
    <w:p w:rsidR="00866D69" w:rsidRPr="00866D69"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w:t>
      </w:r>
      <w:proofErr w:type="spellStart"/>
      <w:r w:rsidRPr="00866D69">
        <w:rPr>
          <w:rFonts w:ascii="Times New Roman" w:eastAsia="Calibri" w:hAnsi="Times New Roman" w:cs="Times New Roman"/>
          <w:bCs/>
          <w:sz w:val="28"/>
          <w:szCs w:val="28"/>
          <w:lang w:val="en-US"/>
        </w:rPr>
        <w:t>Vinokurov</w:t>
      </w:r>
      <w:proofErr w:type="spellEnd"/>
      <w:r w:rsidRPr="00866D69">
        <w:rPr>
          <w:rFonts w:ascii="Times New Roman" w:eastAsia="Calibri" w:hAnsi="Times New Roman" w:cs="Times New Roman"/>
          <w:bCs/>
          <w:sz w:val="28"/>
          <w:szCs w:val="28"/>
          <w:lang w:val="en-US"/>
        </w:rPr>
        <w:t xml:space="preserve"> V.A.)</w:t>
      </w:r>
    </w:p>
    <w:p w:rsidR="002B45FC" w:rsidRPr="002B45FC" w:rsidRDefault="00866D69" w:rsidP="00B82C41">
      <w:pPr>
        <w:spacing w:after="0" w:line="360" w:lineRule="auto"/>
        <w:ind w:firstLine="709"/>
        <w:jc w:val="both"/>
        <w:rPr>
          <w:rFonts w:ascii="Times New Roman" w:eastAsia="Calibri" w:hAnsi="Times New Roman" w:cs="Times New Roman"/>
          <w:bCs/>
          <w:sz w:val="28"/>
          <w:szCs w:val="28"/>
          <w:lang w:val="en-US"/>
        </w:rPr>
      </w:pPr>
      <w:r w:rsidRPr="00866D69">
        <w:rPr>
          <w:rFonts w:ascii="Times New Roman" w:eastAsia="Calibri" w:hAnsi="Times New Roman" w:cs="Times New Roman"/>
          <w:bCs/>
          <w:sz w:val="28"/>
          <w:szCs w:val="28"/>
          <w:lang w:val="en-US"/>
        </w:rPr>
        <w:t>("Constitutional and municipal law", 2017, N 12)</w:t>
      </w:r>
    </w:p>
    <w:p w:rsidR="002B45FC" w:rsidRPr="002B45FC" w:rsidRDefault="002B45FC" w:rsidP="002B45FC">
      <w:pPr>
        <w:spacing w:after="0" w:line="360" w:lineRule="auto"/>
        <w:ind w:firstLine="709"/>
        <w:jc w:val="both"/>
        <w:rPr>
          <w:rFonts w:ascii="Times New Roman" w:eastAsia="Calibri" w:hAnsi="Times New Roman" w:cs="Times New Roman"/>
          <w:bCs/>
          <w:color w:val="FF0000"/>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color w:val="FF0000"/>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color w:val="FF0000"/>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color w:val="FF0000"/>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color w:val="FF0000"/>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color w:val="FF0000"/>
          <w:sz w:val="28"/>
          <w:szCs w:val="28"/>
          <w:lang w:val="en-US"/>
        </w:rPr>
      </w:pPr>
    </w:p>
    <w:p w:rsidR="002B45FC" w:rsidRPr="002B45FC" w:rsidRDefault="002B45FC" w:rsidP="002B45FC">
      <w:pPr>
        <w:spacing w:after="0" w:line="360" w:lineRule="auto"/>
        <w:ind w:firstLine="709"/>
        <w:jc w:val="both"/>
        <w:rPr>
          <w:rFonts w:ascii="Times New Roman" w:eastAsia="Calibri" w:hAnsi="Times New Roman" w:cs="Times New Roman"/>
          <w:bCs/>
          <w:color w:val="FF0000"/>
          <w:sz w:val="28"/>
          <w:szCs w:val="28"/>
          <w:lang w:val="en-US"/>
        </w:rPr>
      </w:pPr>
    </w:p>
    <w:p w:rsidR="002B45FC" w:rsidRPr="002B45FC" w:rsidRDefault="002B45FC" w:rsidP="002B45FC">
      <w:pPr>
        <w:spacing w:after="200" w:line="276" w:lineRule="auto"/>
        <w:jc w:val="both"/>
        <w:rPr>
          <w:rFonts w:ascii="Calibri" w:eastAsia="Calibri" w:hAnsi="Calibri" w:cs="Times New Roman"/>
          <w:color w:val="FF0000"/>
          <w:lang w:val="en-US"/>
        </w:rPr>
      </w:pPr>
    </w:p>
    <w:p w:rsidR="0059599C" w:rsidRPr="00866D69" w:rsidRDefault="00B82C41">
      <w:pPr>
        <w:rPr>
          <w:lang w:val="en-US"/>
        </w:rPr>
      </w:pPr>
    </w:p>
    <w:sectPr w:rsidR="0059599C" w:rsidRPr="00866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FC"/>
    <w:rsid w:val="000615D9"/>
    <w:rsid w:val="000A02D1"/>
    <w:rsid w:val="000A1443"/>
    <w:rsid w:val="002B45FC"/>
    <w:rsid w:val="00615AC7"/>
    <w:rsid w:val="00634AFB"/>
    <w:rsid w:val="007A3C16"/>
    <w:rsid w:val="00866D69"/>
    <w:rsid w:val="00B821FC"/>
    <w:rsid w:val="00B82C41"/>
    <w:rsid w:val="00CF251E"/>
    <w:rsid w:val="00D21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B9EDA-3A03-47A0-97AB-0EB2135D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F251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F251E"/>
    <w:rPr>
      <w:rFonts w:ascii="Consolas" w:hAnsi="Consolas"/>
      <w:sz w:val="20"/>
      <w:szCs w:val="20"/>
    </w:rPr>
  </w:style>
  <w:style w:type="character" w:styleId="a3">
    <w:name w:val="Hyperlink"/>
    <w:basedOn w:val="a0"/>
    <w:uiPriority w:val="99"/>
    <w:unhideWhenUsed/>
    <w:rsid w:val="00061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7159">
      <w:bodyDiv w:val="1"/>
      <w:marLeft w:val="0"/>
      <w:marRight w:val="0"/>
      <w:marTop w:val="0"/>
      <w:marBottom w:val="0"/>
      <w:divBdr>
        <w:top w:val="none" w:sz="0" w:space="0" w:color="auto"/>
        <w:left w:val="none" w:sz="0" w:space="0" w:color="auto"/>
        <w:bottom w:val="none" w:sz="0" w:space="0" w:color="auto"/>
        <w:right w:val="none" w:sz="0" w:space="0" w:color="auto"/>
      </w:divBdr>
      <w:divsChild>
        <w:div w:id="1130637091">
          <w:marLeft w:val="0"/>
          <w:marRight w:val="0"/>
          <w:marTop w:val="0"/>
          <w:marBottom w:val="0"/>
          <w:divBdr>
            <w:top w:val="none" w:sz="0" w:space="0" w:color="auto"/>
            <w:left w:val="none" w:sz="0" w:space="0" w:color="auto"/>
            <w:bottom w:val="none" w:sz="0" w:space="0" w:color="auto"/>
            <w:right w:val="none" w:sz="0" w:space="0" w:color="auto"/>
          </w:divBdr>
          <w:divsChild>
            <w:div w:id="695931670">
              <w:marLeft w:val="0"/>
              <w:marRight w:val="0"/>
              <w:marTop w:val="0"/>
              <w:marBottom w:val="0"/>
              <w:divBdr>
                <w:top w:val="none" w:sz="0" w:space="0" w:color="auto"/>
                <w:left w:val="none" w:sz="0" w:space="0" w:color="auto"/>
                <w:bottom w:val="none" w:sz="0" w:space="0" w:color="auto"/>
                <w:right w:val="none" w:sz="0" w:space="0" w:color="auto"/>
              </w:divBdr>
              <w:divsChild>
                <w:div w:id="1517379275">
                  <w:marLeft w:val="0"/>
                  <w:marRight w:val="0"/>
                  <w:marTop w:val="0"/>
                  <w:marBottom w:val="0"/>
                  <w:divBdr>
                    <w:top w:val="none" w:sz="0" w:space="0" w:color="auto"/>
                    <w:left w:val="none" w:sz="0" w:space="0" w:color="auto"/>
                    <w:bottom w:val="none" w:sz="0" w:space="0" w:color="auto"/>
                    <w:right w:val="none" w:sz="0" w:space="0" w:color="auto"/>
                  </w:divBdr>
                  <w:divsChild>
                    <w:div w:id="3598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3862">
      <w:bodyDiv w:val="1"/>
      <w:marLeft w:val="0"/>
      <w:marRight w:val="0"/>
      <w:marTop w:val="0"/>
      <w:marBottom w:val="0"/>
      <w:divBdr>
        <w:top w:val="none" w:sz="0" w:space="0" w:color="auto"/>
        <w:left w:val="none" w:sz="0" w:space="0" w:color="auto"/>
        <w:bottom w:val="none" w:sz="0" w:space="0" w:color="auto"/>
        <w:right w:val="none" w:sz="0" w:space="0" w:color="auto"/>
      </w:divBdr>
      <w:divsChild>
        <w:div w:id="132989347">
          <w:marLeft w:val="0"/>
          <w:marRight w:val="0"/>
          <w:marTop w:val="0"/>
          <w:marBottom w:val="0"/>
          <w:divBdr>
            <w:top w:val="none" w:sz="0" w:space="0" w:color="auto"/>
            <w:left w:val="none" w:sz="0" w:space="0" w:color="auto"/>
            <w:bottom w:val="none" w:sz="0" w:space="0" w:color="auto"/>
            <w:right w:val="none" w:sz="0" w:space="0" w:color="auto"/>
          </w:divBdr>
        </w:div>
      </w:divsChild>
    </w:div>
    <w:div w:id="696396663">
      <w:bodyDiv w:val="1"/>
      <w:marLeft w:val="0"/>
      <w:marRight w:val="0"/>
      <w:marTop w:val="0"/>
      <w:marBottom w:val="0"/>
      <w:divBdr>
        <w:top w:val="none" w:sz="0" w:space="0" w:color="auto"/>
        <w:left w:val="none" w:sz="0" w:space="0" w:color="auto"/>
        <w:bottom w:val="none" w:sz="0" w:space="0" w:color="auto"/>
        <w:right w:val="none" w:sz="0" w:space="0" w:color="auto"/>
      </w:divBdr>
      <w:divsChild>
        <w:div w:id="1462764498">
          <w:marLeft w:val="0"/>
          <w:marRight w:val="0"/>
          <w:marTop w:val="0"/>
          <w:marBottom w:val="0"/>
          <w:divBdr>
            <w:top w:val="none" w:sz="0" w:space="0" w:color="auto"/>
            <w:left w:val="none" w:sz="0" w:space="0" w:color="auto"/>
            <w:bottom w:val="none" w:sz="0" w:space="0" w:color="auto"/>
            <w:right w:val="none" w:sz="0" w:space="0" w:color="auto"/>
          </w:divBdr>
        </w:div>
      </w:divsChild>
    </w:div>
    <w:div w:id="1246456049">
      <w:bodyDiv w:val="1"/>
      <w:marLeft w:val="0"/>
      <w:marRight w:val="0"/>
      <w:marTop w:val="0"/>
      <w:marBottom w:val="0"/>
      <w:divBdr>
        <w:top w:val="none" w:sz="0" w:space="0" w:color="auto"/>
        <w:left w:val="none" w:sz="0" w:space="0" w:color="auto"/>
        <w:bottom w:val="none" w:sz="0" w:space="0" w:color="auto"/>
        <w:right w:val="none" w:sz="0" w:space="0" w:color="auto"/>
      </w:divBdr>
      <w:divsChild>
        <w:div w:id="818615453">
          <w:marLeft w:val="0"/>
          <w:marRight w:val="0"/>
          <w:marTop w:val="0"/>
          <w:marBottom w:val="0"/>
          <w:divBdr>
            <w:top w:val="none" w:sz="0" w:space="0" w:color="auto"/>
            <w:left w:val="none" w:sz="0" w:space="0" w:color="auto"/>
            <w:bottom w:val="none" w:sz="0" w:space="0" w:color="auto"/>
            <w:right w:val="none" w:sz="0" w:space="0" w:color="auto"/>
          </w:divBdr>
        </w:div>
      </w:divsChild>
    </w:div>
    <w:div w:id="1345279899">
      <w:bodyDiv w:val="1"/>
      <w:marLeft w:val="0"/>
      <w:marRight w:val="0"/>
      <w:marTop w:val="0"/>
      <w:marBottom w:val="0"/>
      <w:divBdr>
        <w:top w:val="none" w:sz="0" w:space="0" w:color="auto"/>
        <w:left w:val="none" w:sz="0" w:space="0" w:color="auto"/>
        <w:bottom w:val="none" w:sz="0" w:space="0" w:color="auto"/>
        <w:right w:val="none" w:sz="0" w:space="0" w:color="auto"/>
      </w:divBdr>
      <w:divsChild>
        <w:div w:id="1542130787">
          <w:marLeft w:val="0"/>
          <w:marRight w:val="0"/>
          <w:marTop w:val="0"/>
          <w:marBottom w:val="0"/>
          <w:divBdr>
            <w:top w:val="none" w:sz="0" w:space="0" w:color="auto"/>
            <w:left w:val="none" w:sz="0" w:space="0" w:color="auto"/>
            <w:bottom w:val="none" w:sz="0" w:space="0" w:color="auto"/>
            <w:right w:val="none" w:sz="0" w:space="0" w:color="auto"/>
          </w:divBdr>
        </w:div>
      </w:divsChild>
    </w:div>
    <w:div w:id="1720089761">
      <w:bodyDiv w:val="1"/>
      <w:marLeft w:val="0"/>
      <w:marRight w:val="0"/>
      <w:marTop w:val="0"/>
      <w:marBottom w:val="0"/>
      <w:divBdr>
        <w:top w:val="none" w:sz="0" w:space="0" w:color="auto"/>
        <w:left w:val="none" w:sz="0" w:space="0" w:color="auto"/>
        <w:bottom w:val="none" w:sz="0" w:space="0" w:color="auto"/>
        <w:right w:val="none" w:sz="0" w:space="0" w:color="auto"/>
      </w:divBdr>
      <w:divsChild>
        <w:div w:id="360865137">
          <w:marLeft w:val="0"/>
          <w:marRight w:val="0"/>
          <w:marTop w:val="0"/>
          <w:marBottom w:val="0"/>
          <w:divBdr>
            <w:top w:val="none" w:sz="0" w:space="0" w:color="auto"/>
            <w:left w:val="none" w:sz="0" w:space="0" w:color="auto"/>
            <w:bottom w:val="none" w:sz="0" w:space="0" w:color="auto"/>
            <w:right w:val="none" w:sz="0" w:space="0" w:color="auto"/>
          </w:divBdr>
          <w:divsChild>
            <w:div w:id="1333679758">
              <w:marLeft w:val="0"/>
              <w:marRight w:val="0"/>
              <w:marTop w:val="0"/>
              <w:marBottom w:val="0"/>
              <w:divBdr>
                <w:top w:val="none" w:sz="0" w:space="0" w:color="auto"/>
                <w:left w:val="none" w:sz="0" w:space="0" w:color="auto"/>
                <w:bottom w:val="none" w:sz="0" w:space="0" w:color="auto"/>
                <w:right w:val="none" w:sz="0" w:space="0" w:color="auto"/>
              </w:divBdr>
              <w:divsChild>
                <w:div w:id="2074810562">
                  <w:marLeft w:val="0"/>
                  <w:marRight w:val="0"/>
                  <w:marTop w:val="0"/>
                  <w:marBottom w:val="0"/>
                  <w:divBdr>
                    <w:top w:val="none" w:sz="0" w:space="0" w:color="auto"/>
                    <w:left w:val="none" w:sz="0" w:space="0" w:color="auto"/>
                    <w:bottom w:val="none" w:sz="0" w:space="0" w:color="auto"/>
                    <w:right w:val="none" w:sz="0" w:space="0" w:color="auto"/>
                  </w:divBdr>
                  <w:divsChild>
                    <w:div w:id="19788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5132</Words>
  <Characters>29254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Посетитель библиотеки</dc:creator>
  <cp:keywords/>
  <dc:description/>
  <cp:lastModifiedBy>Посетитель библиотеки</cp:lastModifiedBy>
  <cp:revision>3</cp:revision>
  <dcterms:created xsi:type="dcterms:W3CDTF">2020-02-25T04:30:00Z</dcterms:created>
  <dcterms:modified xsi:type="dcterms:W3CDTF">2020-02-25T04:38:00Z</dcterms:modified>
</cp:coreProperties>
</file>