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79" w:rsidRPr="00F57223" w:rsidRDefault="00283779" w:rsidP="00283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037">
        <w:rPr>
          <w:rFonts w:ascii="Times New Roman" w:hAnsi="Times New Roman" w:cs="Times New Roman"/>
          <w:sz w:val="28"/>
          <w:szCs w:val="28"/>
        </w:rPr>
        <w:t>Муниципальное</w:t>
      </w:r>
      <w:r w:rsidRPr="00F57223">
        <w:rPr>
          <w:rFonts w:ascii="Times New Roman" w:hAnsi="Times New Roman" w:cs="Times New Roman"/>
          <w:sz w:val="28"/>
          <w:szCs w:val="28"/>
        </w:rPr>
        <w:t xml:space="preserve"> </w:t>
      </w:r>
      <w:r w:rsidRPr="008C4037">
        <w:rPr>
          <w:rFonts w:ascii="Times New Roman" w:hAnsi="Times New Roman" w:cs="Times New Roman"/>
          <w:sz w:val="28"/>
          <w:szCs w:val="28"/>
        </w:rPr>
        <w:t>автономное</w:t>
      </w:r>
      <w:r w:rsidRPr="00F57223">
        <w:rPr>
          <w:rFonts w:ascii="Times New Roman" w:hAnsi="Times New Roman" w:cs="Times New Roman"/>
          <w:sz w:val="28"/>
          <w:szCs w:val="28"/>
        </w:rPr>
        <w:t xml:space="preserve"> </w:t>
      </w:r>
      <w:r w:rsidRPr="008C4037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F57223">
        <w:rPr>
          <w:rFonts w:ascii="Times New Roman" w:hAnsi="Times New Roman" w:cs="Times New Roman"/>
          <w:sz w:val="28"/>
          <w:szCs w:val="28"/>
        </w:rPr>
        <w:t xml:space="preserve"> </w:t>
      </w:r>
      <w:r w:rsidRPr="008C4037">
        <w:rPr>
          <w:rFonts w:ascii="Times New Roman" w:hAnsi="Times New Roman" w:cs="Times New Roman"/>
          <w:sz w:val="28"/>
          <w:szCs w:val="28"/>
        </w:rPr>
        <w:t>учреждение</w:t>
      </w:r>
      <w:r w:rsidRPr="00F57223">
        <w:rPr>
          <w:rFonts w:ascii="Times New Roman" w:hAnsi="Times New Roman" w:cs="Times New Roman"/>
          <w:sz w:val="28"/>
          <w:szCs w:val="28"/>
        </w:rPr>
        <w:t xml:space="preserve"> «</w:t>
      </w:r>
      <w:r w:rsidRPr="008C4037">
        <w:rPr>
          <w:rFonts w:ascii="Times New Roman" w:hAnsi="Times New Roman" w:cs="Times New Roman"/>
          <w:sz w:val="28"/>
          <w:szCs w:val="28"/>
        </w:rPr>
        <w:t>Лицей</w:t>
      </w:r>
      <w:r w:rsidRPr="00F57223">
        <w:rPr>
          <w:rFonts w:ascii="Times New Roman" w:hAnsi="Times New Roman" w:cs="Times New Roman"/>
          <w:sz w:val="28"/>
          <w:szCs w:val="28"/>
        </w:rPr>
        <w:t xml:space="preserve"> № 8»</w:t>
      </w:r>
    </w:p>
    <w:p w:rsidR="00283779" w:rsidRPr="00F57223" w:rsidRDefault="00283779" w:rsidP="00283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779" w:rsidRPr="00F57223" w:rsidRDefault="00283779" w:rsidP="00283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779" w:rsidRPr="00F57223" w:rsidRDefault="00283779" w:rsidP="00283779"/>
    <w:p w:rsidR="00283779" w:rsidRPr="00F57223" w:rsidRDefault="00283779" w:rsidP="00283779"/>
    <w:p w:rsidR="00283779" w:rsidRPr="00C55DF3" w:rsidRDefault="00283779" w:rsidP="00283779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  <w:proofErr w:type="spellStart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>Rusia</w:t>
      </w:r>
      <w:proofErr w:type="spellEnd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y </w:t>
      </w:r>
      <w:proofErr w:type="spellStart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>España</w:t>
      </w:r>
      <w:proofErr w:type="spellEnd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: 500 </w:t>
      </w:r>
      <w:proofErr w:type="spellStart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>años</w:t>
      </w:r>
      <w:proofErr w:type="spellEnd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de </w:t>
      </w:r>
      <w:proofErr w:type="spellStart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>amistad</w:t>
      </w:r>
      <w:proofErr w:type="spellEnd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</w:p>
    <w:p w:rsidR="00283779" w:rsidRPr="00C55DF3" w:rsidRDefault="00283779" w:rsidP="00283779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  <w:proofErr w:type="gramStart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>y</w:t>
      </w:r>
      <w:proofErr w:type="gramEnd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la </w:t>
      </w:r>
      <w:proofErr w:type="spellStart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>perspectiva</w:t>
      </w:r>
      <w:proofErr w:type="spellEnd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de la </w:t>
      </w:r>
      <w:proofErr w:type="spellStart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>communicacion</w:t>
      </w:r>
      <w:proofErr w:type="spellEnd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</w:p>
    <w:p w:rsidR="00283779" w:rsidRPr="002A3222" w:rsidRDefault="00283779" w:rsidP="0028377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>entre</w:t>
      </w:r>
      <w:proofErr w:type="gramEnd"/>
      <w:r w:rsidRPr="00C55DF3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>dos</w:t>
      </w:r>
      <w:r w:rsidRPr="00C55DF3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C55DF3">
        <w:rPr>
          <w:rFonts w:ascii="Times New Roman" w:hAnsi="Times New Roman" w:cs="Times New Roman"/>
          <w:b/>
          <w:i/>
          <w:sz w:val="44"/>
          <w:szCs w:val="44"/>
          <w:lang w:val="en-US"/>
        </w:rPr>
        <w:t>culturas</w:t>
      </w:r>
      <w:proofErr w:type="spellEnd"/>
    </w:p>
    <w:p w:rsidR="00C55DF3" w:rsidRPr="00C55DF3" w:rsidRDefault="00C55DF3" w:rsidP="0028377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Россия и Испания: 500 лет дружбы и перспектива взаимодействия между культурами</w:t>
      </w:r>
    </w:p>
    <w:p w:rsidR="00283779" w:rsidRPr="00CB52A3" w:rsidRDefault="00283779" w:rsidP="0028377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83779" w:rsidRPr="00CB52A3" w:rsidRDefault="00283779" w:rsidP="00283779">
      <w:pPr>
        <w:rPr>
          <w:rFonts w:ascii="Times New Roman" w:hAnsi="Times New Roman" w:cs="Times New Roman"/>
          <w:sz w:val="28"/>
          <w:szCs w:val="28"/>
        </w:rPr>
      </w:pPr>
    </w:p>
    <w:p w:rsidR="00283779" w:rsidRDefault="00283779" w:rsidP="00283779">
      <w:pPr>
        <w:jc w:val="right"/>
        <w:rPr>
          <w:rFonts w:ascii="Times New Roman" w:hAnsi="Times New Roman" w:cs="Times New Roman"/>
          <w:sz w:val="28"/>
          <w:szCs w:val="28"/>
        </w:rPr>
      </w:pPr>
      <w:r w:rsidRPr="008C4037">
        <w:rPr>
          <w:rFonts w:ascii="Times New Roman" w:hAnsi="Times New Roman" w:cs="Times New Roman"/>
          <w:b/>
          <w:sz w:val="28"/>
          <w:szCs w:val="28"/>
        </w:rPr>
        <w:t>Выполнил:</w:t>
      </w:r>
      <w:r w:rsidRPr="008C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Логинов Егор,</w:t>
      </w:r>
    </w:p>
    <w:p w:rsidR="00283779" w:rsidRPr="008C4037" w:rsidRDefault="00283779" w:rsidP="002837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C4037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037">
        <w:rPr>
          <w:rFonts w:ascii="Times New Roman" w:hAnsi="Times New Roman" w:cs="Times New Roman"/>
          <w:sz w:val="28"/>
          <w:szCs w:val="28"/>
        </w:rPr>
        <w:t xml:space="preserve"> 8Д класса</w:t>
      </w:r>
    </w:p>
    <w:p w:rsidR="00283779" w:rsidRPr="008C4037" w:rsidRDefault="00283779" w:rsidP="002837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037">
        <w:rPr>
          <w:rFonts w:ascii="Times New Roman" w:hAnsi="Times New Roman" w:cs="Times New Roman"/>
          <w:b/>
          <w:sz w:val="28"/>
          <w:szCs w:val="28"/>
        </w:rPr>
        <w:t xml:space="preserve">Руководитель работы: </w:t>
      </w:r>
    </w:p>
    <w:p w:rsidR="00283779" w:rsidRPr="008C4037" w:rsidRDefault="00283779" w:rsidP="00283779">
      <w:pPr>
        <w:jc w:val="right"/>
        <w:rPr>
          <w:rFonts w:ascii="Times New Roman" w:hAnsi="Times New Roman" w:cs="Times New Roman"/>
          <w:sz w:val="28"/>
          <w:szCs w:val="28"/>
        </w:rPr>
      </w:pPr>
      <w:r w:rsidRPr="008C4037">
        <w:rPr>
          <w:rFonts w:ascii="Times New Roman" w:hAnsi="Times New Roman" w:cs="Times New Roman"/>
          <w:sz w:val="28"/>
          <w:szCs w:val="28"/>
        </w:rPr>
        <w:t>Петрова Екатерина Евгеньевна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3779" w:rsidRPr="008C4037" w:rsidRDefault="00283779" w:rsidP="00283779">
      <w:pPr>
        <w:jc w:val="right"/>
        <w:rPr>
          <w:rFonts w:ascii="Times New Roman" w:hAnsi="Times New Roman" w:cs="Times New Roman"/>
          <w:sz w:val="28"/>
          <w:szCs w:val="28"/>
        </w:rPr>
      </w:pPr>
      <w:r w:rsidRPr="008C4037">
        <w:rPr>
          <w:rFonts w:ascii="Times New Roman" w:hAnsi="Times New Roman" w:cs="Times New Roman"/>
          <w:sz w:val="28"/>
          <w:szCs w:val="28"/>
        </w:rPr>
        <w:t>учитель иностранных языков</w:t>
      </w:r>
    </w:p>
    <w:p w:rsidR="00283779" w:rsidRPr="008C4037" w:rsidRDefault="00283779" w:rsidP="00283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222" w:rsidRPr="008C4037" w:rsidRDefault="002A3222" w:rsidP="00283779">
      <w:pPr>
        <w:rPr>
          <w:rFonts w:ascii="Times New Roman" w:hAnsi="Times New Roman" w:cs="Times New Roman"/>
          <w:sz w:val="28"/>
          <w:szCs w:val="28"/>
        </w:rPr>
      </w:pPr>
    </w:p>
    <w:p w:rsidR="00283779" w:rsidRDefault="00283779" w:rsidP="00283779">
      <w:pPr>
        <w:rPr>
          <w:rFonts w:ascii="Times New Roman" w:hAnsi="Times New Roman" w:cs="Times New Roman"/>
          <w:sz w:val="28"/>
          <w:szCs w:val="28"/>
        </w:rPr>
      </w:pPr>
    </w:p>
    <w:p w:rsidR="002B720E" w:rsidRPr="008C4037" w:rsidRDefault="002B720E" w:rsidP="00283779">
      <w:pPr>
        <w:rPr>
          <w:rFonts w:ascii="Times New Roman" w:hAnsi="Times New Roman" w:cs="Times New Roman"/>
          <w:sz w:val="28"/>
          <w:szCs w:val="28"/>
        </w:rPr>
      </w:pPr>
    </w:p>
    <w:p w:rsidR="00283779" w:rsidRPr="008C4037" w:rsidRDefault="00283779" w:rsidP="00283779">
      <w:pPr>
        <w:rPr>
          <w:rFonts w:ascii="Times New Roman" w:hAnsi="Times New Roman" w:cs="Times New Roman"/>
          <w:sz w:val="28"/>
          <w:szCs w:val="28"/>
        </w:rPr>
      </w:pPr>
    </w:p>
    <w:p w:rsidR="00283779" w:rsidRDefault="00283779" w:rsidP="00283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037">
        <w:rPr>
          <w:rFonts w:ascii="Times New Roman" w:hAnsi="Times New Roman" w:cs="Times New Roman"/>
          <w:sz w:val="28"/>
          <w:szCs w:val="28"/>
        </w:rPr>
        <w:t>Пермь</w:t>
      </w:r>
      <w:r w:rsidRPr="002A3222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36F23" w:rsidRDefault="00A36F23" w:rsidP="00283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2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36F23" w:rsidRDefault="00A36F23" w:rsidP="00A36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A36F23" w:rsidRPr="00D63835" w:rsidRDefault="00A36F23" w:rsidP="00D63835">
      <w:pPr>
        <w:pStyle w:val="a3"/>
        <w:numPr>
          <w:ilvl w:val="0"/>
          <w:numId w:val="12"/>
        </w:numPr>
        <w:shd w:val="clear" w:color="auto" w:fill="FFFFFF"/>
        <w:spacing w:before="120" w:beforeAutospacing="0" w:after="12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D63835">
        <w:rPr>
          <w:bCs/>
          <w:color w:val="000000" w:themeColor="text1"/>
          <w:sz w:val="28"/>
          <w:szCs w:val="28"/>
          <w:lang w:val="en-US"/>
        </w:rPr>
        <w:t>Espa</w:t>
      </w:r>
      <w:proofErr w:type="spellEnd"/>
      <w:r w:rsidRPr="00D63835">
        <w:rPr>
          <w:bCs/>
          <w:color w:val="000000" w:themeColor="text1"/>
          <w:sz w:val="28"/>
          <w:szCs w:val="28"/>
        </w:rPr>
        <w:t>ñ</w:t>
      </w:r>
      <w:r w:rsidRPr="00D63835">
        <w:rPr>
          <w:bCs/>
          <w:color w:val="000000" w:themeColor="text1"/>
          <w:sz w:val="28"/>
          <w:szCs w:val="28"/>
          <w:lang w:val="en-US"/>
        </w:rPr>
        <w:t>a</w:t>
      </w:r>
      <w:r w:rsidRPr="00D63835">
        <w:rPr>
          <w:bCs/>
          <w:color w:val="000000" w:themeColor="text1"/>
          <w:sz w:val="28"/>
          <w:szCs w:val="28"/>
        </w:rPr>
        <w:t xml:space="preserve"> </w:t>
      </w:r>
      <w:r w:rsidRPr="00D63835">
        <w:rPr>
          <w:bCs/>
          <w:color w:val="000000" w:themeColor="text1"/>
          <w:sz w:val="28"/>
          <w:szCs w:val="28"/>
          <w:lang w:val="en-US"/>
        </w:rPr>
        <w:t>y</w:t>
      </w:r>
      <w:r w:rsidRPr="00D6383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63835">
        <w:rPr>
          <w:bCs/>
          <w:color w:val="000000" w:themeColor="text1"/>
          <w:sz w:val="28"/>
          <w:szCs w:val="28"/>
          <w:lang w:val="en-US"/>
        </w:rPr>
        <w:t>Rusia</w:t>
      </w:r>
      <w:proofErr w:type="spellEnd"/>
    </w:p>
    <w:p w:rsidR="00D63835" w:rsidRPr="00D63835" w:rsidRDefault="00D63835" w:rsidP="00D63835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835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взаимоотношения между Россией и Испанией за 500 лет</w:t>
      </w:r>
    </w:p>
    <w:p w:rsidR="00D63835" w:rsidRPr="00D63835" w:rsidRDefault="00D63835" w:rsidP="00D63835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835">
        <w:rPr>
          <w:rFonts w:ascii="Times New Roman" w:hAnsi="Times New Roman" w:cs="Times New Roman"/>
          <w:color w:val="000000" w:themeColor="text1"/>
          <w:sz w:val="28"/>
          <w:szCs w:val="28"/>
        </w:rPr>
        <w:t>Список мероприятий по повышению интереса к Испании и испанскому языку на базе учебного заведения</w:t>
      </w:r>
    </w:p>
    <w:p w:rsidR="00D63835" w:rsidRPr="00D63835" w:rsidRDefault="00D63835" w:rsidP="00D63835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D63835">
        <w:rPr>
          <w:bCs/>
          <w:color w:val="000000" w:themeColor="text1"/>
          <w:sz w:val="28"/>
          <w:szCs w:val="28"/>
        </w:rPr>
        <w:t>Заключение</w:t>
      </w:r>
    </w:p>
    <w:p w:rsidR="00D63835" w:rsidRPr="00D63835" w:rsidRDefault="00D63835" w:rsidP="00D63835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D63835">
        <w:rPr>
          <w:bCs/>
          <w:color w:val="000000" w:themeColor="text1"/>
          <w:sz w:val="28"/>
          <w:szCs w:val="28"/>
        </w:rPr>
        <w:t>Список литературы</w:t>
      </w:r>
    </w:p>
    <w:p w:rsidR="00A36F23" w:rsidRDefault="00A36F23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D63835" w:rsidRPr="00A36F23" w:rsidRDefault="00D63835" w:rsidP="00A36F23">
      <w:pPr>
        <w:rPr>
          <w:rFonts w:ascii="Times New Roman" w:hAnsi="Times New Roman" w:cs="Times New Roman"/>
          <w:sz w:val="28"/>
          <w:szCs w:val="28"/>
        </w:rPr>
      </w:pPr>
    </w:p>
    <w:p w:rsidR="00283779" w:rsidRPr="007F4143" w:rsidRDefault="00283779" w:rsidP="002837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B19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Entrada</w:t>
      </w:r>
      <w:proofErr w:type="spellEnd"/>
    </w:p>
    <w:p w:rsidR="00283779" w:rsidRPr="00094F0E" w:rsidRDefault="00283779" w:rsidP="007F41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094F0E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F4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amistad</w:t>
      </w:r>
      <w:proofErr w:type="spellEnd"/>
      <w:r w:rsidRPr="007F4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F0E">
        <w:rPr>
          <w:rFonts w:ascii="Times New Roman" w:hAnsi="Times New Roman" w:cs="Times New Roman"/>
          <w:sz w:val="28"/>
          <w:szCs w:val="28"/>
          <w:lang w:val="en-US"/>
        </w:rPr>
        <w:t>entre</w:t>
      </w:r>
      <w:r w:rsidRPr="007F4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7F4143">
        <w:rPr>
          <w:rFonts w:ascii="Times New Roman" w:hAnsi="Times New Roman" w:cs="Times New Roman"/>
          <w:sz w:val="28"/>
          <w:szCs w:val="28"/>
          <w:lang w:val="en-US"/>
        </w:rPr>
        <w:t>í</w:t>
      </w:r>
      <w:r w:rsidRPr="00094F0E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7F4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7F4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muy</w:t>
      </w:r>
      <w:proofErr w:type="spellEnd"/>
      <w:r w:rsidRPr="007F4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importante</w:t>
      </w:r>
      <w:proofErr w:type="spellEnd"/>
      <w:r w:rsidRPr="007F41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Espa</w:t>
      </w:r>
      <w:r w:rsidRPr="002B720E">
        <w:rPr>
          <w:rFonts w:ascii="Times New Roman" w:hAnsi="Times New Roman" w:cs="Times New Roman"/>
          <w:sz w:val="28"/>
          <w:szCs w:val="28"/>
          <w:lang w:val="en-US"/>
        </w:rPr>
        <w:t>ñ</w:t>
      </w:r>
      <w:r w:rsidRPr="00094F0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2B72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F0E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Pr="002B72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sido</w:t>
      </w:r>
      <w:proofErr w:type="spellEnd"/>
      <w:r w:rsidRPr="002B72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atra</w:t>
      </w:r>
      <w:r w:rsidRPr="002B720E">
        <w:rPr>
          <w:rFonts w:ascii="Times New Roman" w:hAnsi="Times New Roman" w:cs="Times New Roman"/>
          <w:sz w:val="28"/>
          <w:szCs w:val="28"/>
          <w:lang w:val="en-US"/>
        </w:rPr>
        <w:t>í</w:t>
      </w:r>
      <w:r w:rsidRPr="00094F0E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2B72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2B72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2B72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Pr="002B72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clima</w:t>
      </w:r>
      <w:proofErr w:type="spellEnd"/>
      <w:r w:rsidRPr="002B72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geograf</w:t>
      </w:r>
      <w:r w:rsidRPr="002B720E">
        <w:rPr>
          <w:rFonts w:ascii="Times New Roman" w:hAnsi="Times New Roman" w:cs="Times New Roman"/>
          <w:sz w:val="28"/>
          <w:szCs w:val="28"/>
          <w:lang w:val="en-US"/>
        </w:rPr>
        <w:t>í</w:t>
      </w:r>
      <w:r w:rsidRPr="00094F0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2B72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excelente</w:t>
      </w:r>
      <w:proofErr w:type="spellEnd"/>
      <w:r w:rsidRPr="002B72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cocina</w:t>
      </w:r>
      <w:proofErr w:type="spellEnd"/>
      <w:r w:rsidRPr="002B72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F0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B72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lenguaje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melódico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El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interés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educativo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está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aumentando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España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y la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española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83779" w:rsidRPr="00094F0E" w:rsidRDefault="00283779" w:rsidP="007F41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Este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año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realizará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el festival "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Tradiciones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venezolanas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>".</w:t>
      </w:r>
      <w:proofErr w:type="gram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Venezuela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también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pertenece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países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94F0E">
        <w:rPr>
          <w:rFonts w:ascii="Times New Roman" w:hAnsi="Times New Roman" w:cs="Times New Roman"/>
          <w:sz w:val="28"/>
          <w:szCs w:val="28"/>
          <w:lang w:val="en-US"/>
        </w:rPr>
        <w:t>hispanos</w:t>
      </w:r>
      <w:proofErr w:type="spellEnd"/>
      <w:proofErr w:type="gramEnd"/>
      <w:r w:rsidRPr="00094F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3779" w:rsidRPr="00094F0E" w:rsidRDefault="00283779" w:rsidP="002837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19DD">
        <w:rPr>
          <w:rFonts w:ascii="Times New Roman" w:hAnsi="Times New Roman" w:cs="Times New Roman"/>
          <w:b/>
          <w:sz w:val="28"/>
          <w:szCs w:val="28"/>
          <w:lang w:val="en-US"/>
        </w:rPr>
        <w:t>Propósito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organizar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dirigir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eventos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sobre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España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3779" w:rsidRPr="00094F0E" w:rsidRDefault="00283779" w:rsidP="002837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19DD">
        <w:rPr>
          <w:rFonts w:ascii="Times New Roman" w:hAnsi="Times New Roman" w:cs="Times New Roman"/>
          <w:b/>
          <w:sz w:val="28"/>
          <w:szCs w:val="28"/>
          <w:lang w:val="en-US"/>
        </w:rPr>
        <w:t>Tareas</w:t>
      </w:r>
      <w:proofErr w:type="spellEnd"/>
      <w:r w:rsidRPr="009B19D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Estudiar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hechos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interesantes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interacción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España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Rusia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3779" w:rsidRDefault="00283779" w:rsidP="0028377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      2.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Elaborar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4F0E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plan de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eventos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para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conocer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española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094F0E">
        <w:rPr>
          <w:rFonts w:ascii="Times New Roman" w:hAnsi="Times New Roman" w:cs="Times New Roman"/>
          <w:sz w:val="28"/>
          <w:szCs w:val="28"/>
          <w:lang w:val="en-US"/>
        </w:rPr>
        <w:t>Rusia</w:t>
      </w:r>
      <w:proofErr w:type="spellEnd"/>
      <w:r w:rsidRPr="00094F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3779" w:rsidRPr="002A3222" w:rsidRDefault="00283779" w:rsidP="00C55D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55DF3" w:rsidRDefault="00C55DF3" w:rsidP="00C55D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F3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C55DF3" w:rsidRDefault="00C55DF3" w:rsidP="007F41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Дружба между странами очень важна. Испания известна своей культурой, климатом,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отличной кухней и мелодичным языком. Интересным является узнать об Испании и испанском языке.</w:t>
      </w:r>
    </w:p>
    <w:p w:rsidR="00C55DF3" w:rsidRDefault="00C55DF3" w:rsidP="007F41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проходит фестиваль «Традиции и культура Венесуэлы». Венесуэла также относится к испаноговорящим странам. </w:t>
      </w:r>
    </w:p>
    <w:p w:rsidR="00C55DF3" w:rsidRDefault="00C55DF3" w:rsidP="00C55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DF3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работы является организация и проведение мероприятий, посвященных культуре Испании.</w:t>
      </w:r>
    </w:p>
    <w:p w:rsidR="00C55DF3" w:rsidRDefault="00C55DF3" w:rsidP="00C55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DF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познакомиться с интересными фактами из истории взаимоотношений между Россией и Испанией;</w:t>
      </w:r>
    </w:p>
    <w:p w:rsidR="00C55DF3" w:rsidRPr="00C55DF3" w:rsidRDefault="00C55DF3" w:rsidP="00C55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разработать план мероприятий для распространения испанской культуры в России.</w:t>
      </w:r>
    </w:p>
    <w:bookmarkEnd w:id="0"/>
    <w:p w:rsidR="00283779" w:rsidRPr="00C55DF3" w:rsidRDefault="00283779" w:rsidP="00283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41E" w:rsidRPr="00C55DF3" w:rsidRDefault="00D5441E" w:rsidP="00283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DF3" w:rsidRDefault="00D5441E" w:rsidP="00C55DF3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D5441E">
        <w:rPr>
          <w:b/>
          <w:bCs/>
          <w:color w:val="000000" w:themeColor="text1"/>
          <w:sz w:val="28"/>
          <w:szCs w:val="28"/>
          <w:lang w:val="en-US"/>
        </w:rPr>
        <w:lastRenderedPageBreak/>
        <w:t>Espa</w:t>
      </w:r>
      <w:proofErr w:type="spellEnd"/>
      <w:r w:rsidRPr="00C55DF3">
        <w:rPr>
          <w:b/>
          <w:bCs/>
          <w:color w:val="000000" w:themeColor="text1"/>
          <w:sz w:val="28"/>
          <w:szCs w:val="28"/>
        </w:rPr>
        <w:t>ñ</w:t>
      </w:r>
      <w:r w:rsidRPr="00D5441E">
        <w:rPr>
          <w:b/>
          <w:bCs/>
          <w:color w:val="000000" w:themeColor="text1"/>
          <w:sz w:val="28"/>
          <w:szCs w:val="28"/>
          <w:lang w:val="en-US"/>
        </w:rPr>
        <w:t>a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y</w:t>
      </w:r>
      <w:r w:rsidRPr="00C55DF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  <w:lang w:val="en-US"/>
        </w:rPr>
        <w:t>Rusia</w:t>
      </w:r>
      <w:proofErr w:type="spellEnd"/>
    </w:p>
    <w:p w:rsidR="00D5441E" w:rsidRPr="00D5441E" w:rsidRDefault="00D5441E" w:rsidP="007F4143">
      <w:pPr>
        <w:pStyle w:val="a3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D5441E">
        <w:rPr>
          <w:b/>
          <w:bCs/>
          <w:color w:val="000000" w:themeColor="text1"/>
          <w:sz w:val="28"/>
          <w:szCs w:val="28"/>
          <w:lang w:val="en-US"/>
        </w:rPr>
        <w:t>Espa</w:t>
      </w:r>
      <w:r w:rsidRPr="008374BA">
        <w:rPr>
          <w:b/>
          <w:bCs/>
          <w:color w:val="000000" w:themeColor="text1"/>
          <w:sz w:val="28"/>
          <w:szCs w:val="28"/>
          <w:lang w:val="en-US"/>
        </w:rPr>
        <w:t>ñ</w:t>
      </w:r>
      <w:r w:rsidRPr="00D5441E">
        <w:rPr>
          <w:b/>
          <w:bCs/>
          <w:color w:val="000000" w:themeColor="text1"/>
          <w:sz w:val="28"/>
          <w:szCs w:val="28"/>
          <w:lang w:val="en-US"/>
        </w:rPr>
        <w:t>a</w:t>
      </w:r>
      <w:proofErr w:type="spellEnd"/>
      <w:r w:rsidRPr="008374B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tambi</w:t>
      </w:r>
      <w:r w:rsidRPr="008374BA">
        <w:rPr>
          <w:color w:val="000000" w:themeColor="text1"/>
          <w:sz w:val="28"/>
          <w:szCs w:val="28"/>
          <w:lang w:val="en-US"/>
        </w:rPr>
        <w:t>é</w:t>
      </w:r>
      <w:r w:rsidRPr="00D5441E">
        <w:rPr>
          <w:color w:val="000000" w:themeColor="text1"/>
          <w:sz w:val="28"/>
          <w:szCs w:val="28"/>
          <w:lang w:val="en-US"/>
        </w:rPr>
        <w:t>n</w:t>
      </w:r>
      <w:proofErr w:type="spellEnd"/>
      <w:r w:rsidRPr="008374B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denominado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 </w:t>
      </w:r>
      <w:r w:rsidR="00C55DF3" w:rsidRPr="008374B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b/>
          <w:bCs/>
          <w:color w:val="000000" w:themeColor="text1"/>
          <w:sz w:val="28"/>
          <w:szCs w:val="28"/>
          <w:lang w:val="en-US"/>
        </w:rPr>
        <w:t>Reino</w:t>
      </w:r>
      <w:proofErr w:type="spellEnd"/>
      <w:r w:rsidRPr="008374B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D5441E">
        <w:rPr>
          <w:b/>
          <w:bCs/>
          <w:color w:val="000000" w:themeColor="text1"/>
          <w:sz w:val="28"/>
          <w:szCs w:val="28"/>
          <w:lang w:val="en-US"/>
        </w:rPr>
        <w:t>de</w:t>
      </w:r>
      <w:r w:rsidRPr="008374B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b/>
          <w:bCs/>
          <w:color w:val="000000" w:themeColor="text1"/>
          <w:sz w:val="28"/>
          <w:szCs w:val="28"/>
          <w:lang w:val="en-US"/>
        </w:rPr>
        <w:t>Espa</w:t>
      </w:r>
      <w:r w:rsidRPr="008374BA">
        <w:rPr>
          <w:b/>
          <w:bCs/>
          <w:color w:val="000000" w:themeColor="text1"/>
          <w:sz w:val="28"/>
          <w:szCs w:val="28"/>
          <w:lang w:val="en-US"/>
        </w:rPr>
        <w:t>ñ</w:t>
      </w:r>
      <w:r w:rsidRPr="00D5441E">
        <w:rPr>
          <w:b/>
          <w:bCs/>
          <w:color w:val="000000" w:themeColor="text1"/>
          <w:sz w:val="28"/>
          <w:szCs w:val="28"/>
          <w:lang w:val="en-US"/>
        </w:rPr>
        <w:t>a</w:t>
      </w:r>
      <w:proofErr w:type="spellEnd"/>
      <w:r w:rsidRPr="008374B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es</w:t>
      </w:r>
      <w:proofErr w:type="spellEnd"/>
      <w:r w:rsidRPr="008374BA">
        <w:rPr>
          <w:color w:val="000000" w:themeColor="text1"/>
          <w:sz w:val="28"/>
          <w:szCs w:val="28"/>
          <w:lang w:val="en-US"/>
        </w:rPr>
        <w:t xml:space="preserve"> </w:t>
      </w:r>
      <w:r w:rsidRPr="00D5441E">
        <w:rPr>
          <w:color w:val="000000" w:themeColor="text1"/>
          <w:sz w:val="28"/>
          <w:szCs w:val="28"/>
          <w:lang w:val="en-US"/>
        </w:rPr>
        <w:t>un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</w:instrText>
      </w:r>
      <w:r w:rsidR="00696C43" w:rsidRPr="008374BA">
        <w:rPr>
          <w:lang w:val="en-US"/>
        </w:rPr>
        <w:instrText xml:space="preserve"> "</w:instrText>
      </w:r>
      <w:r w:rsidR="00696C43" w:rsidRPr="00C55DF3">
        <w:rPr>
          <w:lang w:val="en-US"/>
        </w:rPr>
        <w:instrText>https</w:instrText>
      </w:r>
      <w:r w:rsidR="00696C43" w:rsidRPr="008374BA">
        <w:rPr>
          <w:lang w:val="en-US"/>
        </w:rPr>
        <w:instrText>://</w:instrText>
      </w:r>
      <w:r w:rsidR="00696C43" w:rsidRPr="00C55DF3">
        <w:rPr>
          <w:lang w:val="en-US"/>
        </w:rPr>
        <w:instrText>es.wikipedia.org/wiki/Estado" \o "Estado"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país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> </w:t>
      </w:r>
      <w:hyperlink r:id="rId7" w:tooltip="Anexo:Países transcontinentales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transcontinental</w:t>
        </w:r>
      </w:hyperlink>
      <w:r w:rsidRPr="00D5441E">
        <w:rPr>
          <w:color w:val="000000" w:themeColor="text1"/>
          <w:sz w:val="28"/>
          <w:szCs w:val="28"/>
          <w:lang w:val="en-US"/>
        </w:rPr>
        <w:t>,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"https://es.wikipedia.org/wiki/Estado_miembro_de_la_Uni%C3%B3n_Europea" \o "Estado miembro de la Unión Europea"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miembro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> de la </w:t>
      </w:r>
      <w:hyperlink r:id="rId8" w:tooltip="Unión Europea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 xml:space="preserve">Unión </w:t>
        </w:r>
        <w:proofErr w:type="spellStart"/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Europea</w:t>
        </w:r>
        <w:proofErr w:type="spellEnd"/>
      </w:hyperlink>
      <w:r w:rsidRPr="00D5441E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constituido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en </w:t>
      </w:r>
      <w:hyperlink r:id="rId9" w:tooltip="Estado social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Estado social</w:t>
        </w:r>
      </w:hyperlink>
      <w:r w:rsidRPr="00D5441E">
        <w:rPr>
          <w:color w:val="000000" w:themeColor="text1"/>
          <w:sz w:val="28"/>
          <w:szCs w:val="28"/>
          <w:lang w:val="en-US"/>
        </w:rPr>
        <w:t> y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"https://es.wikipedia.org/wiki/Democracia" \o "Democracia"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democrático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> de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"https://es.wikipedia.org/wiki/Estado_de_derecho" \o "Estado de derecho"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derecho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 xml:space="preserve"> y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cuya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forma de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gobierno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la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"https://es.wikipedia.org/wiki/Monarqu%C3%ADa_parlamentaria" \o "Monarquía parlamentaria"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monarquía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parlamentaria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D5441E">
        <w:rPr>
          <w:color w:val="000000" w:themeColor="text1"/>
          <w:sz w:val="28"/>
          <w:szCs w:val="28"/>
          <w:lang w:val="en-US"/>
        </w:rPr>
        <w:t xml:space="preserve">Su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territorio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, con capital en </w:t>
      </w:r>
      <w:hyperlink r:id="rId10" w:tooltip="Madrid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Madrid</w:t>
        </w:r>
      </w:hyperlink>
      <w:r w:rsidRPr="00D5441E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está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organizado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en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diecisiete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"https://es.wikipedia.org/wiki/Comunidad_aut%C3%B3noma" \o "Comunidad autónoma"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comunidades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autónomas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formadas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su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vez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por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cincuenta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"https://es.wikipedia.org/wiki/Provincia_de_Espa%C3%B1a" \o "Provincia de España"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provincias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>, y dos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"https://es.wikipedia.org/wiki/Ciudad_aut%C3%B3noma" \o "Ciudad autónoma"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ciudades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autónomas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>.</w:t>
      </w:r>
      <w:proofErr w:type="gramEnd"/>
    </w:p>
    <w:p w:rsidR="00D5441E" w:rsidRPr="00D5441E" w:rsidRDefault="00D5441E" w:rsidP="007F4143">
      <w:pPr>
        <w:pStyle w:val="a3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D5441E">
        <w:rPr>
          <w:color w:val="000000" w:themeColor="text1"/>
          <w:sz w:val="28"/>
          <w:szCs w:val="28"/>
          <w:lang w:val="en-US"/>
        </w:rPr>
        <w:t>España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sitúa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tanto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sur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de </w:t>
      </w:r>
      <w:hyperlink r:id="rId11" w:tooltip="Europa Occidental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Europa Occidental</w:t>
        </w:r>
      </w:hyperlink>
      <w:r w:rsidRPr="00D5441E">
        <w:rPr>
          <w:color w:val="000000" w:themeColor="text1"/>
          <w:sz w:val="28"/>
          <w:szCs w:val="28"/>
          <w:lang w:val="en-US"/>
        </w:rPr>
        <w:t> </w:t>
      </w:r>
      <w:proofErr w:type="spellStart"/>
      <w:proofErr w:type="gramStart"/>
      <w:r w:rsidRPr="00D5441E">
        <w:rPr>
          <w:color w:val="000000" w:themeColor="text1"/>
          <w:sz w:val="28"/>
          <w:szCs w:val="28"/>
          <w:lang w:val="en-US"/>
        </w:rPr>
        <w:t>como</w:t>
      </w:r>
      <w:proofErr w:type="spellEnd"/>
      <w:proofErr w:type="gramEnd"/>
      <w:r w:rsidRPr="00D5441E">
        <w:rPr>
          <w:color w:val="000000" w:themeColor="text1"/>
          <w:sz w:val="28"/>
          <w:szCs w:val="28"/>
          <w:lang w:val="en-US"/>
        </w:rPr>
        <w:t xml:space="preserve"> en el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"https://es.wikipedia.org/wiki/Norte_de_%C3%81frica" \o "Norte de África"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norte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de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África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 xml:space="preserve">. </w:t>
      </w:r>
    </w:p>
    <w:p w:rsidR="00D5441E" w:rsidRPr="00C55DF3" w:rsidRDefault="00D5441E" w:rsidP="00D5441E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D5441E">
        <w:rPr>
          <w:color w:val="000000" w:themeColor="text1"/>
          <w:sz w:val="28"/>
          <w:szCs w:val="28"/>
          <w:lang w:val="en-US"/>
        </w:rPr>
        <w:t xml:space="preserve">El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territorio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peninsular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comparte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fronteras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terrestres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con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Francia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y con </w:t>
      </w:r>
      <w:hyperlink r:id="rId12" w:tooltip="Andorra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Andorra</w:t>
        </w:r>
      </w:hyperlink>
      <w:r w:rsidRPr="00D5441E">
        <w:rPr>
          <w:color w:val="000000" w:themeColor="text1"/>
          <w:sz w:val="28"/>
          <w:szCs w:val="28"/>
          <w:lang w:val="en-US"/>
        </w:rPr>
        <w:t xml:space="preserve"> al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norte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, con </w:t>
      </w:r>
      <w:hyperlink r:id="rId13" w:tooltip="Portugal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Portugal</w:t>
        </w:r>
      </w:hyperlink>
      <w:r w:rsidRPr="00D5441E">
        <w:rPr>
          <w:color w:val="000000" w:themeColor="text1"/>
          <w:sz w:val="28"/>
          <w:szCs w:val="28"/>
          <w:lang w:val="en-US"/>
        </w:rPr>
        <w:t xml:space="preserve"> al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oeste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y con el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territorio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británico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de </w:t>
      </w:r>
      <w:hyperlink r:id="rId14" w:tooltip="Gibraltar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Gibraltar</w:t>
        </w:r>
      </w:hyperlink>
      <w:r w:rsidRPr="00D5441E">
        <w:rPr>
          <w:color w:val="000000" w:themeColor="text1"/>
          <w:sz w:val="28"/>
          <w:szCs w:val="28"/>
          <w:lang w:val="en-US"/>
        </w:rPr>
        <w:t xml:space="preserve"> al sur. En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sus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territorios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africanos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comparte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fronteras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terrestres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y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marítimas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con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"https://es.wikipedia.org/wiki/Marruecos" \o "Marruecos"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Marruecos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 xml:space="preserve">. </w:t>
      </w:r>
    </w:p>
    <w:p w:rsidR="00D5441E" w:rsidRPr="00D5441E" w:rsidRDefault="00D5441E" w:rsidP="007F4143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D5441E">
        <w:rPr>
          <w:color w:val="000000" w:themeColor="text1"/>
          <w:sz w:val="28"/>
          <w:szCs w:val="28"/>
          <w:lang w:val="en-US"/>
        </w:rPr>
        <w:t>Ya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en la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Edad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Moderna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, los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monarcas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españoles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dominaron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el </w:t>
      </w:r>
      <w:hyperlink r:id="rId15" w:tooltip="Imperio español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 xml:space="preserve">primer </w:t>
        </w:r>
        <w:proofErr w:type="spellStart"/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imperio</w:t>
        </w:r>
        <w:proofErr w:type="spellEnd"/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 xml:space="preserve"> de </w:t>
        </w:r>
        <w:proofErr w:type="spellStart"/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ultramar</w:t>
        </w:r>
        <w:proofErr w:type="spellEnd"/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 xml:space="preserve"> global</w:t>
        </w:r>
      </w:hyperlink>
      <w:r w:rsidRPr="00D5441E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que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abarcaba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territorios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en los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cinco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continentes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, ​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dejando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5441E">
        <w:rPr>
          <w:color w:val="000000" w:themeColor="text1"/>
          <w:sz w:val="28"/>
          <w:szCs w:val="28"/>
          <w:lang w:val="en-US"/>
        </w:rPr>
        <w:t>un</w:t>
      </w:r>
      <w:proofErr w:type="gram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vasto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"https://es.wikipedia.org/wiki/Imperio_espa%C3%B1ol" \l "Legado_ling%C3%BC%C3%ADstico_del_Imperio" \o "Imperio español"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acervo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cultural y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lingüístico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por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el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globo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. </w:t>
      </w:r>
    </w:p>
    <w:p w:rsidR="00D5441E" w:rsidRPr="00D5441E" w:rsidRDefault="00D5441E" w:rsidP="007F4143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D5441E">
        <w:rPr>
          <w:b/>
          <w:bCs/>
          <w:color w:val="000000" w:themeColor="text1"/>
          <w:sz w:val="28"/>
          <w:szCs w:val="28"/>
          <w:lang w:val="en-US"/>
        </w:rPr>
        <w:t>Rusia</w:t>
      </w:r>
      <w:proofErr w:type="spellEnd"/>
      <w:proofErr w:type="gramStart"/>
      <w:r w:rsidRPr="00D5441E">
        <w:rPr>
          <w:b/>
          <w:color w:val="000000" w:themeColor="text1"/>
          <w:sz w:val="28"/>
          <w:szCs w:val="28"/>
          <w:lang w:val="en-US"/>
        </w:rPr>
        <w:t> </w:t>
      </w:r>
      <w:r>
        <w:rPr>
          <w:color w:val="000000" w:themeColor="text1"/>
          <w:sz w:val="28"/>
          <w:szCs w:val="28"/>
          <w:lang w:val="en-US"/>
        </w:rPr>
        <w:t>​</w:t>
      </w:r>
      <w:r w:rsidRPr="00D5441E">
        <w:rPr>
          <w:color w:val="000000" w:themeColor="text1"/>
          <w:sz w:val="28"/>
          <w:szCs w:val="28"/>
          <w:lang w:val="en-US"/>
        </w:rPr>
        <w:t>o</w:t>
      </w:r>
      <w:proofErr w:type="gram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formalmente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​ </w:t>
      </w:r>
      <w:proofErr w:type="spellStart"/>
      <w:r w:rsidRPr="00D5441E">
        <w:rPr>
          <w:bCs/>
          <w:color w:val="000000" w:themeColor="text1"/>
          <w:sz w:val="28"/>
          <w:szCs w:val="28"/>
          <w:lang w:val="en-US"/>
        </w:rPr>
        <w:t>Federación</w:t>
      </w:r>
      <w:proofErr w:type="spellEnd"/>
      <w:r w:rsidRPr="00D5441E">
        <w:rPr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5441E">
        <w:rPr>
          <w:bCs/>
          <w:color w:val="000000" w:themeColor="text1"/>
          <w:sz w:val="28"/>
          <w:szCs w:val="28"/>
          <w:lang w:val="en-US"/>
        </w:rPr>
        <w:t>Rusia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el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"https://es.wikipedia.org/wiki/Anexo:Pa%C3%ADses_por_superficie" \o "Anexo:Países por superficie"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país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más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extenso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del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mundo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D5441E">
        <w:rPr>
          <w:color w:val="000000" w:themeColor="text1"/>
          <w:sz w:val="28"/>
          <w:szCs w:val="28"/>
          <w:lang w:val="en-US"/>
        </w:rPr>
        <w:t xml:space="preserve">Su capital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la </w:t>
      </w:r>
      <w:hyperlink r:id="rId16" w:tooltip="Ciudades federales de Rusia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ciudad federal</w:t>
        </w:r>
      </w:hyperlink>
      <w:r w:rsidRPr="00D5441E">
        <w:rPr>
          <w:color w:val="000000" w:themeColor="text1"/>
          <w:sz w:val="28"/>
          <w:szCs w:val="28"/>
          <w:lang w:val="en-US"/>
        </w:rPr>
        <w:t> de </w:t>
      </w:r>
      <w:proofErr w:type="spellStart"/>
      <w:r w:rsidR="00696C43">
        <w:fldChar w:fldCharType="begin"/>
      </w:r>
      <w:r w:rsidR="00696C43" w:rsidRPr="002A3222">
        <w:rPr>
          <w:lang w:val="en-US"/>
        </w:rPr>
        <w:instrText>HYPERLINK "https://es.wikipedia.org/wiki/Mosc%C3%BA" \o "Moscú"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Moscú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>.</w:t>
      </w:r>
      <w:proofErr w:type="gramEnd"/>
    </w:p>
    <w:p w:rsidR="00D5441E" w:rsidRPr="00D5441E" w:rsidRDefault="00D5441E" w:rsidP="007F4143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D5441E">
        <w:rPr>
          <w:color w:val="000000" w:themeColor="text1"/>
          <w:sz w:val="28"/>
          <w:szCs w:val="28"/>
          <w:lang w:val="en-US"/>
        </w:rPr>
        <w:t>Esta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"https://es.wikipedia.org/wiki/Rep%C3%BAblica_semipresidencialista" \o "República semipresidencialista"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república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semipresidencialista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formada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por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ochenta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y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cinco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"https://es.wikipedia.org/wiki/Anexo:Sujetos_federales_de_Rusia" \o "Anexo:Sujetos federales de Rusia"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sujetos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federales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el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"https://es.wikipedia.org/wiki/Anexo:Pa%C3%ADses_por_poblaci%C3%B3n" \o "Anexo:Países por población"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noveno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país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 xml:space="preserve"> con mayor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población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en el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mundo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tener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146 804 372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habitantes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​.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Ocupa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toda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el </w:t>
      </w:r>
      <w:hyperlink r:id="rId17" w:tooltip="Asia del Norte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Asia del Norte</w:t>
        </w:r>
      </w:hyperlink>
      <w:r w:rsidRPr="00D5441E">
        <w:rPr>
          <w:color w:val="000000" w:themeColor="text1"/>
          <w:sz w:val="28"/>
          <w:szCs w:val="28"/>
          <w:lang w:val="en-US"/>
        </w:rPr>
        <w:t xml:space="preserve"> y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alrededor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5441E">
        <w:rPr>
          <w:color w:val="000000" w:themeColor="text1"/>
          <w:sz w:val="28"/>
          <w:szCs w:val="28"/>
          <w:lang w:val="en-US"/>
        </w:rPr>
        <w:t>del</w:t>
      </w:r>
      <w:proofErr w:type="gramEnd"/>
      <w:r w:rsidRPr="00D5441E">
        <w:rPr>
          <w:color w:val="000000" w:themeColor="text1"/>
          <w:sz w:val="28"/>
          <w:szCs w:val="28"/>
          <w:lang w:val="en-US"/>
        </w:rPr>
        <w:t xml:space="preserve"> 40 % de </w:t>
      </w:r>
      <w:hyperlink r:id="rId18" w:tooltip="Europa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Europa</w:t>
        </w:r>
      </w:hyperlink>
      <w:r>
        <w:rPr>
          <w:color w:val="000000" w:themeColor="text1"/>
          <w:sz w:val="28"/>
          <w:szCs w:val="28"/>
          <w:lang w:val="en-US"/>
        </w:rPr>
        <w:t>.</w:t>
      </w:r>
      <w:r w:rsidRPr="00D5441E">
        <w:rPr>
          <w:color w:val="000000" w:themeColor="text1"/>
          <w:sz w:val="28"/>
          <w:szCs w:val="28"/>
          <w:lang w:val="en-US"/>
        </w:rPr>
        <w:t xml:space="preserve">​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Rusia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tiene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las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mayores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reservas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recursos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energéticos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y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minerales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5441E">
        <w:rPr>
          <w:color w:val="000000" w:themeColor="text1"/>
          <w:sz w:val="28"/>
          <w:szCs w:val="28"/>
          <w:lang w:val="en-US"/>
        </w:rPr>
        <w:t>del</w:t>
      </w:r>
      <w:proofErr w:type="gram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mundo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aún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sin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explotar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, y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considerada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la mayor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"https://es.wikipedia.org/wiki/Superpotencia_energ%C3%A9tica" \o "Superpotencia energética"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superpotencia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energética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Posee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las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mayores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reservas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recursos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forestales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y la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cuarta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parte </w:t>
      </w:r>
      <w:proofErr w:type="gramStart"/>
      <w:r w:rsidRPr="00D5441E">
        <w:rPr>
          <w:color w:val="000000" w:themeColor="text1"/>
          <w:sz w:val="28"/>
          <w:szCs w:val="28"/>
          <w:lang w:val="en-US"/>
        </w:rPr>
        <w:t>del</w:t>
      </w:r>
      <w:proofErr w:type="gramEnd"/>
      <w:r w:rsidRPr="00D5441E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"https://es.wikipedia.org/wiki/Agua_dulce" \o "Agua dulce"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agua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dulce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> </w:t>
      </w:r>
      <w:hyperlink r:id="rId19" w:tooltip="Congelación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 xml:space="preserve">sin </w:t>
        </w:r>
        <w:proofErr w:type="spellStart"/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congelar</w:t>
        </w:r>
        <w:proofErr w:type="spellEnd"/>
      </w:hyperlink>
      <w:r w:rsidRPr="00D5441E">
        <w:rPr>
          <w:color w:val="000000" w:themeColor="text1"/>
          <w:sz w:val="28"/>
          <w:szCs w:val="28"/>
          <w:lang w:val="en-US"/>
        </w:rPr>
        <w:t xml:space="preserve"> del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mundo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.</w:t>
      </w:r>
    </w:p>
    <w:p w:rsidR="00D5441E" w:rsidRPr="00D5441E" w:rsidRDefault="00D5441E" w:rsidP="007F4143">
      <w:pPr>
        <w:pStyle w:val="a3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D5441E">
        <w:rPr>
          <w:color w:val="000000" w:themeColor="text1"/>
          <w:sz w:val="28"/>
          <w:szCs w:val="28"/>
          <w:lang w:val="en-US"/>
        </w:rPr>
        <w:t>Rusia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el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país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que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limita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con mayor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número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países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, </w:t>
      </w:r>
      <w:proofErr w:type="gramStart"/>
      <w:r w:rsidRPr="00D5441E">
        <w:rPr>
          <w:color w:val="000000" w:themeColor="text1"/>
          <w:sz w:val="28"/>
          <w:szCs w:val="28"/>
          <w:lang w:val="en-US"/>
        </w:rPr>
        <w:t>un</w:t>
      </w:r>
      <w:proofErr w:type="gramEnd"/>
      <w:r w:rsidRPr="00D5441E">
        <w:rPr>
          <w:color w:val="000000" w:themeColor="text1"/>
          <w:sz w:val="28"/>
          <w:szCs w:val="28"/>
          <w:lang w:val="en-US"/>
        </w:rPr>
        <w:t xml:space="preserve"> total de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dieciséis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,</w:t>
      </w:r>
      <w:r w:rsidR="002A3222" w:rsidRPr="00D5441E">
        <w:rPr>
          <w:color w:val="000000" w:themeColor="text1"/>
          <w:sz w:val="28"/>
          <w:szCs w:val="28"/>
          <w:lang w:val="en-US"/>
        </w:rPr>
        <w:t xml:space="preserve"> </w:t>
      </w:r>
      <w:r w:rsidRPr="00D5441E">
        <w:rPr>
          <w:color w:val="000000" w:themeColor="text1"/>
          <w:sz w:val="28"/>
          <w:szCs w:val="28"/>
          <w:lang w:val="en-US"/>
        </w:rPr>
        <w:t xml:space="preserve">​ y el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que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tiene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las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fronteras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más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extensas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Limita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con los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siguientes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países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Tiene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límites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aguas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territoriales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con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varios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de los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anteriores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>, con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"https://es.wikipedia.org/wiki/Jap%C3%B3n" \o "Japón"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Japón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> y con los </w:t>
      </w:r>
      <w:proofErr w:type="spellStart"/>
      <w:r w:rsidR="00696C43">
        <w:fldChar w:fldCharType="begin"/>
      </w:r>
      <w:r w:rsidR="00696C43" w:rsidRPr="00C55DF3">
        <w:rPr>
          <w:lang w:val="en-US"/>
        </w:rPr>
        <w:instrText>HYPERLINK "https://es.wikipedia.org/wiki/Estados_Unidos" \o "Estados Unidos"</w:instrText>
      </w:r>
      <w:r w:rsidR="00696C43">
        <w:fldChar w:fldCharType="separate"/>
      </w:r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Estados</w:t>
      </w:r>
      <w:proofErr w:type="spellEnd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 xml:space="preserve"> </w:t>
      </w:r>
      <w:proofErr w:type="spellStart"/>
      <w:r w:rsidRPr="00D5441E">
        <w:rPr>
          <w:rStyle w:val="a4"/>
          <w:color w:val="000000" w:themeColor="text1"/>
          <w:sz w:val="28"/>
          <w:szCs w:val="28"/>
          <w:u w:val="none"/>
          <w:lang w:val="en-US"/>
        </w:rPr>
        <w:t>Unidos</w:t>
      </w:r>
      <w:proofErr w:type="spellEnd"/>
      <w:r w:rsidR="00696C43">
        <w:fldChar w:fldCharType="end"/>
      </w:r>
      <w:r w:rsidRPr="00D5441E">
        <w:rPr>
          <w:color w:val="000000" w:themeColor="text1"/>
          <w:sz w:val="28"/>
          <w:szCs w:val="28"/>
          <w:lang w:val="en-US"/>
        </w:rPr>
        <w:t xml:space="preserve"> (en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concreto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, con el </w:t>
      </w:r>
      <w:proofErr w:type="spellStart"/>
      <w:r w:rsidRPr="00D5441E">
        <w:rPr>
          <w:color w:val="000000" w:themeColor="text1"/>
          <w:sz w:val="28"/>
          <w:szCs w:val="28"/>
          <w:lang w:val="en-US"/>
        </w:rPr>
        <w:t>estado</w:t>
      </w:r>
      <w:proofErr w:type="spellEnd"/>
      <w:r w:rsidRPr="00D5441E">
        <w:rPr>
          <w:color w:val="000000" w:themeColor="text1"/>
          <w:sz w:val="28"/>
          <w:szCs w:val="28"/>
          <w:lang w:val="en-US"/>
        </w:rPr>
        <w:t xml:space="preserve"> de </w:t>
      </w:r>
      <w:hyperlink r:id="rId20" w:tooltip="Alaska" w:history="1">
        <w:r w:rsidRPr="00D5441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Alaska</w:t>
        </w:r>
      </w:hyperlink>
      <w:r w:rsidRPr="00D5441E">
        <w:rPr>
          <w:color w:val="000000" w:themeColor="text1"/>
          <w:sz w:val="28"/>
          <w:szCs w:val="28"/>
          <w:lang w:val="en-US"/>
        </w:rPr>
        <w:t xml:space="preserve">). </w:t>
      </w:r>
    </w:p>
    <w:p w:rsidR="00D5441E" w:rsidRPr="002A3222" w:rsidRDefault="00D5441E" w:rsidP="00D544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55DF3" w:rsidRDefault="008374BA" w:rsidP="008374B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Ключевые взаимоотношения между Россией и Испанией за 500 лет</w:t>
      </w:r>
    </w:p>
    <w:p w:rsidR="002A3222" w:rsidRPr="007F4143" w:rsidRDefault="002A3222" w:rsidP="007F4143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проследить весь путь партнерских отношений между двумя странами, необходимо рассмотреть разные аспекты, включая исторические, культурные, образовательные и другие. </w:t>
      </w:r>
    </w:p>
    <w:p w:rsidR="008374BA" w:rsidRPr="00D571C4" w:rsidRDefault="008374BA" w:rsidP="007F4143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571C4">
        <w:rPr>
          <w:color w:val="000000"/>
          <w:sz w:val="28"/>
          <w:szCs w:val="28"/>
        </w:rPr>
        <w:t>В декабре 1667 г. (350 лет назад) в испанском порту Кадис сошли на землю члены российской дипломатической миссии во главе с царским стольником П.И. Потемкиным, положившей начало регулярным политическим контактам между двумя государствами. Развитие этих контактов происходило в русле постепенного проникновения в европейскую международную систему находившегося на историческом подъеме российского государства и подготовило почву для установления официальных дипломатических отношений между Россией и Испанией. Этот шаг был сделан Петром I в 1722 г., а уже в 1723 г. в Мадриде было открыто российское представительство, которое возглавил молодой князь С.Д. Голицы</w:t>
      </w:r>
      <w:r w:rsidR="00D571C4" w:rsidRPr="00D571C4">
        <w:rPr>
          <w:color w:val="000000"/>
          <w:sz w:val="28"/>
          <w:szCs w:val="28"/>
        </w:rPr>
        <w:t>н.</w:t>
      </w:r>
      <w:r w:rsidRPr="00D571C4">
        <w:rPr>
          <w:color w:val="000000"/>
          <w:sz w:val="28"/>
          <w:szCs w:val="28"/>
        </w:rPr>
        <w:t xml:space="preserve"> Источники свидетельствуют, что у российского императора, прорубившего «окно в Европу», были далеко идущие планы в отношении Испании, включавшие в себя не только выстраивание политического сотрудничества в сложнейшей дипломатической игре на европейском континенте, но и налаживание торговых связей.</w:t>
      </w:r>
    </w:p>
    <w:p w:rsidR="00D571C4" w:rsidRPr="00D571C4" w:rsidRDefault="008374BA" w:rsidP="007F4143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571C4">
        <w:rPr>
          <w:color w:val="000000"/>
          <w:sz w:val="28"/>
          <w:szCs w:val="28"/>
        </w:rPr>
        <w:t xml:space="preserve">Стало общепризнанным, что Россия и Испания занимают весьма специфическое место в европейской и мировой истории. Действительно, именно эти две страны в XV-XVII веках прочно связали Европу с другими континентами (Америкой, Африкой, Азией, Дальним Востоком). В каком-то смысле они были, каждая по-своему, предтечами современного процесса глобализации. </w:t>
      </w:r>
    </w:p>
    <w:p w:rsidR="008374BA" w:rsidRDefault="008374BA" w:rsidP="007F4143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571C4">
        <w:rPr>
          <w:color w:val="000000"/>
          <w:sz w:val="28"/>
          <w:szCs w:val="28"/>
        </w:rPr>
        <w:t xml:space="preserve">В Западной Европе и Россия, и Испания долгое время воспринимались (и нередко воспринимаются до сих пор) как страны, отличные от европейского </w:t>
      </w:r>
      <w:r w:rsidRPr="00D571C4">
        <w:rPr>
          <w:color w:val="000000"/>
          <w:sz w:val="28"/>
          <w:szCs w:val="28"/>
        </w:rPr>
        <w:lastRenderedPageBreak/>
        <w:t>цивилизационного ядра, как </w:t>
      </w:r>
      <w:proofErr w:type="gramStart"/>
      <w:r w:rsidR="002A3222">
        <w:rPr>
          <w:bCs/>
          <w:iCs/>
          <w:color w:val="000000"/>
          <w:sz w:val="28"/>
          <w:szCs w:val="28"/>
        </w:rPr>
        <w:t xml:space="preserve">слишком </w:t>
      </w:r>
      <w:r w:rsidRPr="00D571C4">
        <w:rPr>
          <w:bCs/>
          <w:iCs/>
          <w:color w:val="000000"/>
          <w:sz w:val="28"/>
          <w:szCs w:val="28"/>
        </w:rPr>
        <w:t>особенные</w:t>
      </w:r>
      <w:proofErr w:type="gramEnd"/>
      <w:r w:rsidRPr="00D571C4">
        <w:rPr>
          <w:color w:val="000000"/>
          <w:sz w:val="28"/>
          <w:szCs w:val="28"/>
        </w:rPr>
        <w:t>, с другой культурой и национальной идентичностью.</w:t>
      </w:r>
    </w:p>
    <w:p w:rsidR="002A3222" w:rsidRPr="002A3222" w:rsidRDefault="002A3222" w:rsidP="007F414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на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становление многополярного мира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единственной альтернативы развития современного общества, предложенный Россией мировому сообществу, находит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больше сторонников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различных государствах на всех континентах. </w:t>
      </w:r>
    </w:p>
    <w:p w:rsidR="002A3222" w:rsidRPr="002A3222" w:rsidRDefault="00A36F23" w:rsidP="007F414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важным фактом международного взаимодействия является желание осуществлять культурно-образовательные обмены, которых было большое количество </w:t>
      </w:r>
      <w:proofErr w:type="gramStart"/>
      <w:r w:rsidRPr="00A36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proofErr w:type="gramEnd"/>
      <w:r w:rsidRPr="00A36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36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представителями</w:t>
      </w:r>
      <w:proofErr w:type="gramEnd"/>
      <w:r w:rsidRPr="00A36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и культуры России и Испании.</w:t>
      </w:r>
      <w:r w:rsidR="002A3222"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3222" w:rsidRPr="002A3222" w:rsidRDefault="002A3222" w:rsidP="007F414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заинтересовать учащихся, объединить усилия для создания междунаро</w:t>
      </w:r>
      <w:r w:rsidR="00A36F23" w:rsidRPr="00A36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дного проекта - главный вопрос. Для этого всегда необходимо больше рассказывать о возможностях, которые смогут открыться перед участниками проектов.</w:t>
      </w:r>
    </w:p>
    <w:p w:rsidR="002A3222" w:rsidRPr="002A3222" w:rsidRDefault="00A36F23" w:rsidP="007F414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основных достижений, осуществленных в период взаимодействия между культурно-образовательными учреждениями, были следующие:</w:t>
      </w:r>
      <w:r w:rsidR="002A3222"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3222" w:rsidRPr="002A3222" w:rsidRDefault="002A3222" w:rsidP="007F4143">
      <w:pPr>
        <w:shd w:val="clear" w:color="auto" w:fill="FFFFFF"/>
        <w:spacing w:before="150" w:after="150" w:line="360" w:lineRule="auto"/>
        <w:ind w:right="15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Оказывать содействие в установлении и развитии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прямых связей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между образовательными учреждениями двух соответствующих муниципальных административных единиц с целью реализации концепции культуры мира, толерантности и дружбы.</w:t>
      </w:r>
    </w:p>
    <w:p w:rsidR="002A3222" w:rsidRPr="002A3222" w:rsidRDefault="002A3222" w:rsidP="007F4143">
      <w:pPr>
        <w:shd w:val="clear" w:color="auto" w:fill="FFFFFF"/>
        <w:spacing w:before="150" w:after="150" w:line="360" w:lineRule="auto"/>
        <w:ind w:right="15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обмен информацией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оказывать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содействие в разработке и реализации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научно - исследовательских проектов и программ в области образования.</w:t>
      </w:r>
    </w:p>
    <w:p w:rsidR="002A3222" w:rsidRPr="002A3222" w:rsidRDefault="002A3222" w:rsidP="007F4143">
      <w:pPr>
        <w:shd w:val="clear" w:color="auto" w:fill="FFFFFF"/>
        <w:spacing w:before="150" w:after="150" w:line="360" w:lineRule="auto"/>
        <w:ind w:right="15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Оказывать содействие образовательным учреждениям в направлении обучающихся и творческих коллективов для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участия в олимпиадах, конкурсах и фестивалях</w:t>
      </w:r>
      <w:r w:rsidR="00A36F23" w:rsidRPr="00A36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3222" w:rsidRPr="002A3222" w:rsidRDefault="002A3222" w:rsidP="007F4143">
      <w:pPr>
        <w:shd w:val="clear" w:color="auto" w:fill="FFFFFF"/>
        <w:spacing w:before="150" w:after="150" w:line="360" w:lineRule="auto"/>
        <w:ind w:right="15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Оказывать содействие в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поездках по обмену представителями администрации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соответствующих муниципальных административных единиц, учителями и учащимися образовательных учреждений - участников проекта.</w:t>
      </w:r>
    </w:p>
    <w:p w:rsidR="002A3222" w:rsidRPr="002A3222" w:rsidRDefault="002A3222" w:rsidP="007F4143">
      <w:pPr>
        <w:shd w:val="clear" w:color="auto" w:fill="FFFFFF"/>
        <w:spacing w:before="150" w:after="150" w:line="360" w:lineRule="auto"/>
        <w:ind w:right="15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организации и проведению конференций, симпозиумов, круглых столов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вопросам политики, экологии, культуры и образования в рамках программы Ассоциированных Школ ЮНЕСКО.</w:t>
      </w:r>
    </w:p>
    <w:p w:rsidR="002A3222" w:rsidRPr="002A3222" w:rsidRDefault="002A3222" w:rsidP="007F4143">
      <w:pPr>
        <w:shd w:val="clear" w:color="auto" w:fill="FFFFFF"/>
        <w:spacing w:before="150" w:after="150" w:line="360" w:lineRule="auto"/>
        <w:ind w:right="15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Оказывать содействие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организации и проведению различных проектов, фестивалей и конференций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на уровне программ мероприятий муниципального уровня, так и в рамках международных программ ЮНЕСКО, Института Сервантеса, Министерства Образования и Науки Испании и Федерального Агентства по образованию РФ.</w:t>
      </w:r>
    </w:p>
    <w:p w:rsidR="002A3222" w:rsidRPr="002A3222" w:rsidRDefault="002A3222" w:rsidP="007F4143">
      <w:pPr>
        <w:shd w:val="clear" w:color="auto" w:fill="FFFFFF"/>
        <w:spacing w:before="150" w:after="150" w:line="360" w:lineRule="auto"/>
        <w:ind w:right="15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организации и проведению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спортивных соревнований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уровне соответствующих муниципальных административных единиц.</w:t>
      </w:r>
    </w:p>
    <w:p w:rsidR="002A3222" w:rsidRPr="00A36F23" w:rsidRDefault="002A3222" w:rsidP="007F414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проект эффективен только тогда, когда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идеи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заложенные в его основе, находят практическую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реализацию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динамика</w:t>
      </w:r>
      <w:r w:rsidR="00A36F23" w:rsidRPr="00A36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проекта создает наилучшие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условия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творческой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мотивации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креативной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деятельности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его участников  и, в качестве основного результата, способствует укреплению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взаимопонимания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наших стран,  формирует </w:t>
      </w:r>
      <w:r w:rsidRPr="002A32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взгляд в будущее</w:t>
      </w:r>
      <w:r w:rsidRPr="002A3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поколений российских и испанских учеников - участников проекта.</w:t>
      </w:r>
    </w:p>
    <w:p w:rsidR="00A36F23" w:rsidRPr="002A3222" w:rsidRDefault="00A36F23" w:rsidP="007F414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изученных материалов мы решили внести свой вклад в развитие российско-испанских отношений через проведение образовательных инициатив на базе нашего лицея.</w:t>
      </w:r>
    </w:p>
    <w:p w:rsidR="008374BA" w:rsidRDefault="008374BA" w:rsidP="00A36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F444E"/>
          <w:sz w:val="18"/>
          <w:szCs w:val="18"/>
          <w:lang w:eastAsia="ru-RU"/>
        </w:rPr>
      </w:pPr>
      <w:bookmarkStart w:id="1" w:name="Volosuk"/>
      <w:bookmarkEnd w:id="1"/>
    </w:p>
    <w:p w:rsidR="00D63835" w:rsidRPr="00A36F23" w:rsidRDefault="00D63835" w:rsidP="00A36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F444E"/>
          <w:sz w:val="18"/>
          <w:szCs w:val="18"/>
          <w:lang w:eastAsia="ru-RU"/>
        </w:rPr>
      </w:pPr>
    </w:p>
    <w:p w:rsidR="008374BA" w:rsidRDefault="008374BA" w:rsidP="008374B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мероприятий по повышению интереса к Испании и испанскому языку на базе учебного заведения</w:t>
      </w:r>
    </w:p>
    <w:p w:rsidR="00D63835" w:rsidRDefault="00D63835" w:rsidP="00D6383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Выставка «Что такое Иберия?».</w:t>
      </w:r>
    </w:p>
    <w:p w:rsidR="00D63835" w:rsidRDefault="00D63835" w:rsidP="00D6383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Клуб любителей испанского языка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Rincon</w:t>
      </w:r>
      <w:r w:rsidRPr="00D63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</w:t>
      </w:r>
      <w:r w:rsidRPr="00D63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Espa</w:t>
      </w:r>
      <w:proofErr w:type="spellEnd"/>
      <w:r w:rsidRPr="00D63835">
        <w:rPr>
          <w:rFonts w:ascii="Times New Roman" w:hAnsi="Times New Roman" w:cs="Times New Roman"/>
          <w:color w:val="000000" w:themeColor="text1"/>
          <w:sz w:val="28"/>
          <w:szCs w:val="28"/>
        </w:rPr>
        <w:t>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63835" w:rsidRDefault="00D63835" w:rsidP="00D6383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Модный показ «Испанские бренды».</w:t>
      </w:r>
    </w:p>
    <w:p w:rsidR="00D63835" w:rsidRDefault="00D63835" w:rsidP="00D6383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Вечер испанского кино.</w:t>
      </w:r>
    </w:p>
    <w:p w:rsidR="00D63835" w:rsidRDefault="00D63835" w:rsidP="00D6383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Кулинарный конкурс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паэлья».</w:t>
      </w:r>
    </w:p>
    <w:p w:rsidR="00D63835" w:rsidRDefault="00D63835" w:rsidP="00D6383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Страноведческая олимпиада «Испанский лабиринт».</w:t>
      </w:r>
    </w:p>
    <w:p w:rsidR="00D63835" w:rsidRDefault="00D63835" w:rsidP="00D6383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по испанским танцам.</w:t>
      </w:r>
    </w:p>
    <w:p w:rsidR="00D63835" w:rsidRDefault="00D63835" w:rsidP="00D6383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по исполнению песен на испанском языке.</w:t>
      </w:r>
    </w:p>
    <w:p w:rsidR="00D63835" w:rsidRDefault="00D63835" w:rsidP="00D6383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«Испанские соседи».</w:t>
      </w:r>
    </w:p>
    <w:p w:rsidR="00D63835" w:rsidRDefault="00D63835" w:rsidP="00D6383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рисунков к отрывкам из произведений испанской литературы».</w:t>
      </w:r>
    </w:p>
    <w:p w:rsidR="00D63835" w:rsidRDefault="00D63835" w:rsidP="00D63835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реализации этих мероприятий привлечены специалисты в области рисования, музыки, танцев и испанского языка.</w:t>
      </w:r>
    </w:p>
    <w:p w:rsidR="00D63835" w:rsidRDefault="00D63835" w:rsidP="00D63835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Старт проектам дан в январе 2020 года.</w:t>
      </w:r>
    </w:p>
    <w:p w:rsidR="00D63835" w:rsidRPr="00D63835" w:rsidRDefault="00D63835" w:rsidP="00D63835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Целевая аудитория – обучающиеся лицея, педагоги и родители.</w:t>
      </w:r>
    </w:p>
    <w:p w:rsidR="00C55DF3" w:rsidRDefault="00C55DF3" w:rsidP="00D544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DF3" w:rsidRDefault="00C55DF3" w:rsidP="00D544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DF3" w:rsidRDefault="00C55DF3" w:rsidP="00D544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DF3" w:rsidRDefault="00C55DF3" w:rsidP="00D544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DF3" w:rsidRDefault="00C55DF3" w:rsidP="00D544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DF3" w:rsidRDefault="00C55DF3" w:rsidP="00D544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DF3" w:rsidRDefault="00C55DF3" w:rsidP="00D544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DF3" w:rsidRDefault="00C55DF3" w:rsidP="00D544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4BA" w:rsidRPr="002A3222" w:rsidRDefault="008374BA" w:rsidP="008374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A32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Conclusión</w:t>
      </w:r>
      <w:proofErr w:type="spellEnd"/>
    </w:p>
    <w:p w:rsidR="008374BA" w:rsidRPr="002A3222" w:rsidRDefault="008374BA" w:rsidP="007F4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muchos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rusos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gusta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pasar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vacaciones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España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muchas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razones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las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eligen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estado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en particular. </w:t>
      </w:r>
      <w:proofErr w:type="spellStart"/>
      <w:proofErr w:type="gramStart"/>
      <w:r w:rsidRPr="002A3222">
        <w:rPr>
          <w:rFonts w:ascii="Times New Roman" w:hAnsi="Times New Roman" w:cs="Times New Roman"/>
          <w:sz w:val="28"/>
          <w:szCs w:val="28"/>
          <w:lang w:val="en-US"/>
        </w:rPr>
        <w:t>Pocas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personas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conocen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historia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las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características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culturales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España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374BA" w:rsidRPr="002A3222" w:rsidRDefault="008374BA" w:rsidP="007F4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En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Rusia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cada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año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crece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número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de personas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desean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estudiar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español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A3222">
        <w:rPr>
          <w:rFonts w:ascii="Times New Roman" w:hAnsi="Times New Roman" w:cs="Times New Roman"/>
          <w:sz w:val="28"/>
          <w:szCs w:val="28"/>
          <w:lang w:val="en-US"/>
        </w:rPr>
        <w:t>como</w:t>
      </w:r>
      <w:proofErr w:type="spellEnd"/>
      <w:proofErr w:type="gram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primera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segunda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lengua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extranjera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74BA" w:rsidRPr="002A3222" w:rsidRDefault="008374BA" w:rsidP="007F4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A3222">
        <w:rPr>
          <w:rFonts w:ascii="Times New Roman" w:hAnsi="Times New Roman" w:cs="Times New Roman"/>
          <w:sz w:val="28"/>
          <w:szCs w:val="28"/>
          <w:lang w:val="en-US"/>
        </w:rPr>
        <w:t>Algunos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explican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esta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elección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hecho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lenguaje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suena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hermoso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mientras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otros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simple.</w:t>
      </w:r>
      <w:proofErr w:type="gram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importa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propósito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todos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persigan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. Lo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positivo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las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personas se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esfuerzan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desarrollar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relaciones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internacionales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comenzando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con la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elección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2A3222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idioma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extranjero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para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222">
        <w:rPr>
          <w:rFonts w:ascii="Times New Roman" w:hAnsi="Times New Roman" w:cs="Times New Roman"/>
          <w:sz w:val="28"/>
          <w:szCs w:val="28"/>
          <w:lang w:val="en-US"/>
        </w:rPr>
        <w:t>estudiar</w:t>
      </w:r>
      <w:proofErr w:type="spellEnd"/>
      <w:r w:rsidRPr="002A32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74BA" w:rsidRPr="002A3222" w:rsidRDefault="008374BA" w:rsidP="007F4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Tras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examinar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los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hechos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clave de la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interacción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ruso-español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hemos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compilado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eventos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llevaremos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cabo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para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aumentar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alfabetización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intercultural,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desarrollar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competencias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multilingües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ampliar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la base de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materiales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específicos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cada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4BA">
        <w:rPr>
          <w:rFonts w:ascii="Times New Roman" w:hAnsi="Times New Roman" w:cs="Times New Roman"/>
          <w:sz w:val="28"/>
          <w:szCs w:val="28"/>
          <w:lang w:val="en-US"/>
        </w:rPr>
        <w:t>país</w:t>
      </w:r>
      <w:proofErr w:type="spellEnd"/>
      <w:r w:rsidRPr="008374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74BA" w:rsidRPr="002A3222" w:rsidRDefault="008374BA" w:rsidP="00837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4BA" w:rsidRPr="002A3222" w:rsidRDefault="008374BA" w:rsidP="00837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4BA" w:rsidRPr="002A3222" w:rsidRDefault="008374BA" w:rsidP="00837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4BA" w:rsidRPr="002A3222" w:rsidRDefault="008374BA" w:rsidP="00837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4BA" w:rsidRPr="002A3222" w:rsidRDefault="008374BA" w:rsidP="00837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4BA" w:rsidRPr="002A3222" w:rsidRDefault="008374BA" w:rsidP="00837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4BA" w:rsidRPr="002A3222" w:rsidRDefault="008374BA" w:rsidP="00837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4BA" w:rsidRPr="002A3222" w:rsidRDefault="008374BA" w:rsidP="00837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4BA" w:rsidRPr="002A3222" w:rsidRDefault="008374BA" w:rsidP="00837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4BA" w:rsidRPr="002A3222" w:rsidRDefault="008374BA" w:rsidP="00837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5DF3" w:rsidRDefault="00C55DF3" w:rsidP="00C55DF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C55DF3" w:rsidRDefault="00C55DF3" w:rsidP="007F414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Многие русские люди любят проводить свой отдых в Испании. Много причин есть, почему они выбирают именно это государство. Мало, кто знает историю и культурные особенности Испании.</w:t>
      </w:r>
    </w:p>
    <w:p w:rsidR="00C55DF3" w:rsidRDefault="00C55DF3" w:rsidP="007F414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России с каждым годом возрастает число желающих изучать испанский язык как первый или второй иностранный. Одни объясняют этот выбор тем, что язык красиво звучит, другие – что он простой. Неважно, какую цель преследует каждый. Положительным моментом является то, что люди стремятся развивать международные отношения, начиная с выбора иностранного языка для изучения.</w:t>
      </w:r>
    </w:p>
    <w:p w:rsidR="00C55DF3" w:rsidRDefault="008374BA" w:rsidP="007F414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ключевые факты российско-испанского взаимодействия, мы составили список мероприятий, которые проведем для повышения межкультурной грамотности, развития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полилингвальных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компетенций и расширения базы страноведческих материалов.</w:t>
      </w:r>
    </w:p>
    <w:p w:rsidR="008374BA" w:rsidRDefault="008374BA" w:rsidP="008374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4BA" w:rsidRDefault="008374BA" w:rsidP="008374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4BA" w:rsidRDefault="008374BA" w:rsidP="008374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4BA" w:rsidRDefault="008374BA" w:rsidP="008374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4BA" w:rsidRDefault="008374BA" w:rsidP="008374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4BA" w:rsidRDefault="008374BA" w:rsidP="008374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4BA" w:rsidRDefault="008374BA" w:rsidP="008374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4BA" w:rsidRDefault="008374BA" w:rsidP="008374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4BA" w:rsidRDefault="008374BA" w:rsidP="008374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4BA" w:rsidRDefault="008374BA" w:rsidP="008374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4BA" w:rsidRPr="008374BA" w:rsidRDefault="008374BA" w:rsidP="008374B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D571C4" w:rsidRPr="00D571C4" w:rsidRDefault="00D571C4" w:rsidP="007F4143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D571C4">
        <w:rPr>
          <w:iCs/>
          <w:color w:val="000000"/>
          <w:sz w:val="28"/>
          <w:szCs w:val="28"/>
        </w:rPr>
        <w:t>Волосюк</w:t>
      </w:r>
      <w:proofErr w:type="spellEnd"/>
      <w:r w:rsidRPr="00D571C4">
        <w:rPr>
          <w:iCs/>
          <w:color w:val="000000"/>
          <w:sz w:val="28"/>
          <w:szCs w:val="28"/>
        </w:rPr>
        <w:t xml:space="preserve"> О.В.</w:t>
      </w:r>
      <w:r w:rsidRPr="00D571C4">
        <w:rPr>
          <w:color w:val="000000"/>
          <w:sz w:val="28"/>
          <w:szCs w:val="28"/>
        </w:rPr>
        <w:t> Внешняя политика Испании в XVIII веке: становление испано-русских отношений. М. 2001.</w:t>
      </w:r>
    </w:p>
    <w:p w:rsidR="00D571C4" w:rsidRPr="00D571C4" w:rsidRDefault="00D571C4" w:rsidP="007F4143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8"/>
          <w:szCs w:val="28"/>
          <w:lang w:val="en-US"/>
        </w:rPr>
      </w:pPr>
      <w:bookmarkStart w:id="2" w:name="Deklaraciya"/>
      <w:bookmarkEnd w:id="2"/>
      <w:r w:rsidRPr="00D571C4">
        <w:rPr>
          <w:color w:val="000000"/>
          <w:sz w:val="28"/>
          <w:szCs w:val="28"/>
        </w:rPr>
        <w:t xml:space="preserve">Декларация о стратегическом партнерстве между Российской Федерацией и Королевством Испания. </w:t>
      </w:r>
      <w:r w:rsidRPr="00D571C4">
        <w:rPr>
          <w:color w:val="000000"/>
          <w:sz w:val="28"/>
          <w:szCs w:val="28"/>
          <w:lang w:val="en-US"/>
        </w:rPr>
        <w:t xml:space="preserve">3 </w:t>
      </w:r>
      <w:r w:rsidRPr="00D571C4">
        <w:rPr>
          <w:color w:val="000000"/>
          <w:sz w:val="28"/>
          <w:szCs w:val="28"/>
        </w:rPr>
        <w:t>марта</w:t>
      </w:r>
      <w:r w:rsidRPr="00D571C4">
        <w:rPr>
          <w:color w:val="000000"/>
          <w:sz w:val="28"/>
          <w:szCs w:val="28"/>
          <w:lang w:val="en-US"/>
        </w:rPr>
        <w:t xml:space="preserve"> 2009 </w:t>
      </w:r>
      <w:r w:rsidRPr="00D571C4">
        <w:rPr>
          <w:color w:val="000000"/>
          <w:sz w:val="28"/>
          <w:szCs w:val="28"/>
        </w:rPr>
        <w:t>года</w:t>
      </w:r>
      <w:r w:rsidRPr="00D571C4">
        <w:rPr>
          <w:color w:val="000000"/>
          <w:sz w:val="28"/>
          <w:szCs w:val="28"/>
          <w:lang w:val="en-US"/>
        </w:rPr>
        <w:t>. – Mode of access: kremlin.ru/supplement/163 (date of access: 16.01.2017)</w:t>
      </w:r>
    </w:p>
    <w:p w:rsidR="00D571C4" w:rsidRPr="00D571C4" w:rsidRDefault="00D571C4" w:rsidP="007F4143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8"/>
          <w:szCs w:val="28"/>
          <w:lang w:val="en-US"/>
        </w:rPr>
      </w:pPr>
      <w:bookmarkStart w:id="3" w:name="Zayavlenie"/>
      <w:bookmarkEnd w:id="3"/>
      <w:r w:rsidRPr="00D571C4">
        <w:rPr>
          <w:color w:val="000000"/>
          <w:sz w:val="28"/>
          <w:szCs w:val="28"/>
        </w:rPr>
        <w:t xml:space="preserve">Заявление для прессы по итогам российско-испанских переговоров. </w:t>
      </w:r>
      <w:r w:rsidRPr="00D571C4">
        <w:rPr>
          <w:color w:val="000000"/>
          <w:sz w:val="28"/>
          <w:szCs w:val="28"/>
          <w:lang w:val="en-US"/>
        </w:rPr>
        <w:t xml:space="preserve">9 </w:t>
      </w:r>
      <w:r w:rsidRPr="00D571C4">
        <w:rPr>
          <w:color w:val="000000"/>
          <w:sz w:val="28"/>
          <w:szCs w:val="28"/>
        </w:rPr>
        <w:t>февраля</w:t>
      </w:r>
      <w:r w:rsidRPr="00D571C4">
        <w:rPr>
          <w:color w:val="000000"/>
          <w:sz w:val="28"/>
          <w:szCs w:val="28"/>
          <w:lang w:val="en-US"/>
        </w:rPr>
        <w:t xml:space="preserve"> 2006 </w:t>
      </w:r>
      <w:r w:rsidRPr="00D571C4">
        <w:rPr>
          <w:color w:val="000000"/>
          <w:sz w:val="28"/>
          <w:szCs w:val="28"/>
        </w:rPr>
        <w:t>года</w:t>
      </w:r>
      <w:r w:rsidRPr="00D571C4">
        <w:rPr>
          <w:color w:val="000000"/>
          <w:sz w:val="28"/>
          <w:szCs w:val="28"/>
          <w:lang w:val="en-US"/>
        </w:rPr>
        <w:t>. – Mode of access: kremlin.ru/events/president/transcripts/23426 (date of access: 12.01.2017)</w:t>
      </w:r>
    </w:p>
    <w:p w:rsidR="00D571C4" w:rsidRDefault="00D571C4" w:rsidP="007F4143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bookmarkStart w:id="4" w:name="Istoria_Ispanii"/>
      <w:bookmarkEnd w:id="4"/>
      <w:r w:rsidRPr="00D571C4">
        <w:rPr>
          <w:color w:val="000000"/>
          <w:sz w:val="28"/>
          <w:szCs w:val="28"/>
        </w:rPr>
        <w:t>История Испании от войны за испанское наследство до начала XXI века. М. 2014.</w:t>
      </w:r>
    </w:p>
    <w:p w:rsidR="00D63835" w:rsidRPr="00D571C4" w:rsidRDefault="00D63835" w:rsidP="007F4143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www</w:t>
      </w:r>
      <w:r w:rsidRPr="00D6383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spain</w:t>
      </w:r>
      <w:proofErr w:type="spellEnd"/>
      <w:r w:rsidRPr="00D63835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russia</w:t>
      </w:r>
      <w:proofErr w:type="spellEnd"/>
      <w:r w:rsidRPr="00D6383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edu</w:t>
      </w:r>
      <w:proofErr w:type="spellEnd"/>
      <w:r w:rsidRPr="00D6383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D5441E" w:rsidRPr="00C55DF3" w:rsidRDefault="00D5441E" w:rsidP="00D544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41E" w:rsidRPr="00C55DF3" w:rsidRDefault="00D5441E" w:rsidP="00283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41E" w:rsidRPr="00C55DF3" w:rsidRDefault="00D5441E" w:rsidP="00283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3779" w:rsidRPr="00C55DF3" w:rsidRDefault="00283779" w:rsidP="00283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3779" w:rsidRPr="00C55DF3" w:rsidRDefault="00283779" w:rsidP="00283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3779" w:rsidRPr="00C55DF3" w:rsidRDefault="00283779" w:rsidP="00283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3779" w:rsidRPr="00C55DF3" w:rsidRDefault="00283779" w:rsidP="00283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4FE" w:rsidRPr="00C55DF3" w:rsidRDefault="002B720E"/>
    <w:sectPr w:rsidR="007B74FE" w:rsidRPr="00C55DF3" w:rsidSect="0086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867"/>
    <w:multiLevelType w:val="multilevel"/>
    <w:tmpl w:val="7FEC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6EA7"/>
    <w:multiLevelType w:val="hybridMultilevel"/>
    <w:tmpl w:val="937E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3550"/>
    <w:multiLevelType w:val="hybridMultilevel"/>
    <w:tmpl w:val="BDE2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0556"/>
    <w:multiLevelType w:val="hybridMultilevel"/>
    <w:tmpl w:val="D128A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4C81"/>
    <w:multiLevelType w:val="multilevel"/>
    <w:tmpl w:val="54A2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F1846"/>
    <w:multiLevelType w:val="multilevel"/>
    <w:tmpl w:val="C456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107F4"/>
    <w:multiLevelType w:val="hybridMultilevel"/>
    <w:tmpl w:val="BC5EF044"/>
    <w:lvl w:ilvl="0" w:tplc="1ACEB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712D9"/>
    <w:multiLevelType w:val="multilevel"/>
    <w:tmpl w:val="9A2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D5EE5"/>
    <w:multiLevelType w:val="multilevel"/>
    <w:tmpl w:val="69F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A4357"/>
    <w:multiLevelType w:val="multilevel"/>
    <w:tmpl w:val="4EFC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0571D"/>
    <w:multiLevelType w:val="multilevel"/>
    <w:tmpl w:val="967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93BCE"/>
    <w:multiLevelType w:val="multilevel"/>
    <w:tmpl w:val="33E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5057E"/>
    <w:multiLevelType w:val="hybridMultilevel"/>
    <w:tmpl w:val="A97C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779"/>
    <w:rsid w:val="00283779"/>
    <w:rsid w:val="002A3222"/>
    <w:rsid w:val="002B720E"/>
    <w:rsid w:val="00696C43"/>
    <w:rsid w:val="00765C95"/>
    <w:rsid w:val="007F4143"/>
    <w:rsid w:val="008374BA"/>
    <w:rsid w:val="00866CCA"/>
    <w:rsid w:val="00965907"/>
    <w:rsid w:val="00A36F23"/>
    <w:rsid w:val="00AC328D"/>
    <w:rsid w:val="00C55DF3"/>
    <w:rsid w:val="00D5441E"/>
    <w:rsid w:val="00D571C4"/>
    <w:rsid w:val="00D63835"/>
    <w:rsid w:val="00E23ABA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4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7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4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Uni%C3%B3n_Europea" TargetMode="External"/><Relationship Id="rId13" Type="http://schemas.openxmlformats.org/officeDocument/2006/relationships/hyperlink" Target="https://es.wikipedia.org/wiki/Portugal" TargetMode="External"/><Relationship Id="rId18" Type="http://schemas.openxmlformats.org/officeDocument/2006/relationships/hyperlink" Target="https://es.wikipedia.org/wiki/Europ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s.wikipedia.org/wiki/Anexo:Pa%C3%ADses_transcontinentales" TargetMode="External"/><Relationship Id="rId12" Type="http://schemas.openxmlformats.org/officeDocument/2006/relationships/hyperlink" Target="https://es.wikipedia.org/wiki/Andorra" TargetMode="External"/><Relationship Id="rId17" Type="http://schemas.openxmlformats.org/officeDocument/2006/relationships/hyperlink" Target="https://es.wikipedia.org/wiki/Asia_del_Nor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iudades_federales_de_Rusia" TargetMode="External"/><Relationship Id="rId20" Type="http://schemas.openxmlformats.org/officeDocument/2006/relationships/hyperlink" Target="https://es.wikipedia.org/wiki/Alas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Europa_Occident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Imperio_espa%C3%B1ol" TargetMode="External"/><Relationship Id="rId10" Type="http://schemas.openxmlformats.org/officeDocument/2006/relationships/hyperlink" Target="https://es.wikipedia.org/wiki/Madrid" TargetMode="External"/><Relationship Id="rId19" Type="http://schemas.openxmlformats.org/officeDocument/2006/relationships/hyperlink" Target="https://es.wikipedia.org/wiki/Congelaci%C3%B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Estado_social" TargetMode="External"/><Relationship Id="rId14" Type="http://schemas.openxmlformats.org/officeDocument/2006/relationships/hyperlink" Target="https://es.wikipedia.org/wiki/Gibralta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8758A-E09D-4BF5-A754-08DA2D73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№8"</Company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Antonushkin</cp:lastModifiedBy>
  <cp:revision>5</cp:revision>
  <dcterms:created xsi:type="dcterms:W3CDTF">2020-01-29T05:53:00Z</dcterms:created>
  <dcterms:modified xsi:type="dcterms:W3CDTF">2020-02-09T12:10:00Z</dcterms:modified>
</cp:coreProperties>
</file>