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FB" w:rsidRPr="00145CFB" w:rsidRDefault="00145CFB" w:rsidP="00145C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145CFB" w:rsidRPr="00145CFB" w:rsidRDefault="00145CFB" w:rsidP="00145C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Ростовской области</w:t>
      </w:r>
    </w:p>
    <w:p w:rsidR="00145CFB" w:rsidRPr="00145CFB" w:rsidRDefault="00145CFB" w:rsidP="00145C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«</w:t>
      </w:r>
      <w:proofErr w:type="spellStart"/>
      <w:r w:rsidRPr="00145CFB">
        <w:rPr>
          <w:rFonts w:ascii="Times New Roman" w:hAnsi="Times New Roman" w:cs="Times New Roman"/>
          <w:sz w:val="28"/>
        </w:rPr>
        <w:t>Волгодонский</w:t>
      </w:r>
      <w:proofErr w:type="spellEnd"/>
      <w:r w:rsidRPr="00145CFB">
        <w:rPr>
          <w:rFonts w:ascii="Times New Roman" w:hAnsi="Times New Roman" w:cs="Times New Roman"/>
          <w:sz w:val="28"/>
        </w:rPr>
        <w:t xml:space="preserve"> педагогический колледж»</w:t>
      </w:r>
    </w:p>
    <w:p w:rsidR="00145CFB" w:rsidRPr="00145CFB" w:rsidRDefault="00145CFB" w:rsidP="00145CF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45CFB" w:rsidRPr="00145CFB" w:rsidRDefault="00145CFB" w:rsidP="00145CF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5EF8" w:rsidRDefault="00135EF8" w:rsidP="00145C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</w:p>
    <w:p w:rsidR="00145CFB" w:rsidRPr="00145CFB" w:rsidRDefault="00145CFB" w:rsidP="00145C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Технологическая карта по ритмике</w:t>
      </w:r>
    </w:p>
    <w:p w:rsidR="00145CFB" w:rsidRPr="00145CFB" w:rsidRDefault="00145CFB" w:rsidP="00145CF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45CFB">
        <w:rPr>
          <w:rFonts w:ascii="Times New Roman" w:hAnsi="Times New Roman" w:cs="Times New Roman"/>
          <w:sz w:val="28"/>
        </w:rPr>
        <w:t>Тема: «Путешествие в страну танцев»</w:t>
      </w:r>
    </w:p>
    <w:p w:rsidR="00145CFB" w:rsidRPr="00145CFB" w:rsidRDefault="00145CFB" w:rsidP="00145CF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145CFB" w:rsidRPr="00145CFB" w:rsidRDefault="00145CFB" w:rsidP="00145CFB">
      <w:pPr>
        <w:spacing w:line="360" w:lineRule="auto"/>
        <w:rPr>
          <w:rFonts w:ascii="Times New Roman" w:hAnsi="Times New Roman" w:cs="Times New Roman"/>
          <w:sz w:val="28"/>
        </w:rPr>
      </w:pPr>
    </w:p>
    <w:p w:rsidR="00145CFB" w:rsidRPr="00145CFB" w:rsidRDefault="00145CFB" w:rsidP="00145C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Составитель</w:t>
      </w:r>
    </w:p>
    <w:p w:rsidR="00145CFB" w:rsidRPr="00145CFB" w:rsidRDefault="00145CFB" w:rsidP="00145C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Студентка группы ПДО-3.2</w:t>
      </w:r>
    </w:p>
    <w:p w:rsidR="00145CFB" w:rsidRPr="00145CFB" w:rsidRDefault="00145CFB" w:rsidP="00145C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Абрамова Полина Юрьевна</w:t>
      </w:r>
    </w:p>
    <w:p w:rsidR="00145CFB" w:rsidRPr="00145CFB" w:rsidRDefault="00145CFB" w:rsidP="00135EF8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45CFB" w:rsidRPr="00145CFB" w:rsidRDefault="00145CFB" w:rsidP="00145CFB">
      <w:pPr>
        <w:spacing w:line="360" w:lineRule="auto"/>
        <w:rPr>
          <w:rFonts w:ascii="Times New Roman" w:hAnsi="Times New Roman" w:cs="Times New Roman"/>
          <w:sz w:val="28"/>
        </w:rPr>
      </w:pPr>
    </w:p>
    <w:p w:rsidR="00145CFB" w:rsidRPr="00145CFB" w:rsidRDefault="00145CFB" w:rsidP="00145CFB">
      <w:pPr>
        <w:jc w:val="center"/>
        <w:rPr>
          <w:rFonts w:ascii="Times New Roman" w:hAnsi="Times New Roman" w:cs="Times New Roman"/>
          <w:sz w:val="28"/>
        </w:rPr>
      </w:pPr>
      <w:r w:rsidRPr="00145CFB">
        <w:rPr>
          <w:rFonts w:ascii="Times New Roman" w:hAnsi="Times New Roman" w:cs="Times New Roman"/>
          <w:sz w:val="28"/>
        </w:rPr>
        <w:t>Волгодонск 2019</w:t>
      </w:r>
    </w:p>
    <w:p w:rsidR="00145CFB" w:rsidRPr="00145CFB" w:rsidRDefault="00145CFB">
      <w:pPr>
        <w:rPr>
          <w:rFonts w:ascii="Times New Roman" w:hAnsi="Times New Roman" w:cs="Times New Roman"/>
        </w:rPr>
      </w:pPr>
      <w:r w:rsidRPr="00145CFB">
        <w:rPr>
          <w:rFonts w:ascii="Times New Roman" w:hAnsi="Times New Roman" w:cs="Times New Roman"/>
        </w:rPr>
        <w:br w:type="page"/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</w:t>
      </w:r>
      <w:r w:rsidRPr="0021210D">
        <w:rPr>
          <w:rFonts w:ascii="Times New Roman" w:hAnsi="Times New Roman" w:cs="Times New Roman"/>
          <w:sz w:val="28"/>
          <w:szCs w:val="28"/>
        </w:rPr>
        <w:t>: ритмика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21210D">
        <w:rPr>
          <w:rFonts w:ascii="Times New Roman" w:hAnsi="Times New Roman" w:cs="Times New Roman"/>
          <w:sz w:val="28"/>
          <w:szCs w:val="28"/>
        </w:rPr>
        <w:t>5-6 лет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21210D">
        <w:rPr>
          <w:rFonts w:ascii="Times New Roman" w:hAnsi="Times New Roman" w:cs="Times New Roman"/>
          <w:sz w:val="28"/>
          <w:szCs w:val="28"/>
        </w:rPr>
        <w:t>: Дорога в страну танца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21210D">
        <w:rPr>
          <w:rFonts w:ascii="Times New Roman" w:hAnsi="Times New Roman" w:cs="Times New Roman"/>
          <w:sz w:val="28"/>
          <w:szCs w:val="28"/>
        </w:rPr>
        <w:t>: Изучить танцевальную комбинацию на середине зала – ритмический рисунок с помощью рук и ног, выполнить без помощи педагога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210D">
        <w:rPr>
          <w:rFonts w:ascii="Times New Roman" w:hAnsi="Times New Roman" w:cs="Times New Roman"/>
          <w:sz w:val="28"/>
          <w:szCs w:val="28"/>
        </w:rPr>
        <w:t xml:space="preserve"> </w:t>
      </w:r>
      <w:r w:rsidRPr="0021210D">
        <w:rPr>
          <w:rFonts w:ascii="Times New Roman" w:hAnsi="Times New Roman" w:cs="Times New Roman"/>
          <w:i/>
          <w:sz w:val="28"/>
          <w:szCs w:val="28"/>
        </w:rPr>
        <w:t>(образовательная</w:t>
      </w:r>
      <w:r w:rsidRPr="0021210D">
        <w:rPr>
          <w:rFonts w:ascii="Times New Roman" w:hAnsi="Times New Roman" w:cs="Times New Roman"/>
          <w:sz w:val="28"/>
          <w:szCs w:val="28"/>
        </w:rPr>
        <w:t xml:space="preserve">) Формирование двигательных навыков: правильную осанку, походку; формировать представление о различных темпах музыки (быстрая, медленная); совершенствовать навык «от музыки к движению». </w:t>
      </w:r>
      <w:r w:rsidRPr="0021210D">
        <w:rPr>
          <w:rFonts w:ascii="Times New Roman" w:hAnsi="Times New Roman" w:cs="Times New Roman"/>
          <w:i/>
          <w:sz w:val="28"/>
          <w:szCs w:val="28"/>
        </w:rPr>
        <w:t>(развивающие</w:t>
      </w:r>
      <w:r w:rsidRPr="0021210D">
        <w:rPr>
          <w:rFonts w:ascii="Times New Roman" w:hAnsi="Times New Roman" w:cs="Times New Roman"/>
          <w:sz w:val="28"/>
          <w:szCs w:val="28"/>
        </w:rPr>
        <w:t xml:space="preserve">) Развитие эмоциональной отзывчивости, музыкального слуха, усовершенствовать двигательные навыки, развить </w:t>
      </w:r>
      <w:proofErr w:type="spellStart"/>
      <w:r w:rsidRPr="0021210D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1210D">
        <w:rPr>
          <w:rFonts w:ascii="Times New Roman" w:hAnsi="Times New Roman" w:cs="Times New Roman"/>
          <w:sz w:val="28"/>
          <w:szCs w:val="28"/>
        </w:rPr>
        <w:t>. (</w:t>
      </w:r>
      <w:r w:rsidRPr="0021210D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21210D">
        <w:rPr>
          <w:rFonts w:ascii="Times New Roman" w:hAnsi="Times New Roman" w:cs="Times New Roman"/>
          <w:sz w:val="28"/>
          <w:szCs w:val="28"/>
        </w:rPr>
        <w:t>) Воспитать любовь и интерес к музыке, формирование эстетического восприятия, умение работать в коллективе, формирование чувства ответственности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21210D">
        <w:rPr>
          <w:rFonts w:ascii="Times New Roman" w:hAnsi="Times New Roman" w:cs="Times New Roman"/>
          <w:sz w:val="28"/>
          <w:szCs w:val="28"/>
        </w:rPr>
        <w:t>: практическое, игровое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21210D">
        <w:rPr>
          <w:rFonts w:ascii="Times New Roman" w:hAnsi="Times New Roman" w:cs="Times New Roman"/>
          <w:sz w:val="28"/>
          <w:szCs w:val="28"/>
        </w:rPr>
        <w:t>: фронтально- групповая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21210D">
        <w:rPr>
          <w:rFonts w:ascii="Times New Roman" w:hAnsi="Times New Roman" w:cs="Times New Roman"/>
          <w:sz w:val="28"/>
          <w:szCs w:val="28"/>
        </w:rPr>
        <w:t>: словесный, практический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>Учебно-техническое обеспечение</w:t>
      </w:r>
      <w:r w:rsidRPr="0021210D">
        <w:rPr>
          <w:rFonts w:ascii="Times New Roman" w:hAnsi="Times New Roman" w:cs="Times New Roman"/>
          <w:sz w:val="28"/>
          <w:szCs w:val="28"/>
        </w:rPr>
        <w:t>: технические средства (музыкальный центр)</w:t>
      </w:r>
    </w:p>
    <w:p w:rsidR="00145CFB" w:rsidRPr="0021210D" w:rsidRDefault="00145CFB" w:rsidP="00145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 xml:space="preserve">Интеграция в целостный образовательный процесс: </w:t>
      </w:r>
      <w:r w:rsidRPr="0021210D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2121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210D">
        <w:rPr>
          <w:rFonts w:ascii="Times New Roman" w:hAnsi="Times New Roman" w:cs="Times New Roman"/>
          <w:sz w:val="28"/>
          <w:szCs w:val="28"/>
        </w:rPr>
        <w:t>художественно-эстетическое, физическое</w:t>
      </w:r>
    </w:p>
    <w:p w:rsidR="00145CFB" w:rsidRPr="0021210D" w:rsidRDefault="0021210D">
      <w:pPr>
        <w:rPr>
          <w:rFonts w:ascii="Times New Roman" w:hAnsi="Times New Roman" w:cs="Times New Roman"/>
          <w:sz w:val="28"/>
          <w:szCs w:val="28"/>
        </w:rPr>
      </w:pPr>
      <w:r w:rsidRPr="0021210D">
        <w:rPr>
          <w:rFonts w:ascii="Times New Roman" w:hAnsi="Times New Roman" w:cs="Times New Roman"/>
          <w:b/>
          <w:sz w:val="28"/>
          <w:szCs w:val="28"/>
        </w:rPr>
        <w:t xml:space="preserve">Время занятия: </w:t>
      </w:r>
      <w:r w:rsidRPr="0021210D">
        <w:rPr>
          <w:rFonts w:ascii="Times New Roman" w:hAnsi="Times New Roman" w:cs="Times New Roman"/>
          <w:sz w:val="28"/>
          <w:szCs w:val="28"/>
        </w:rPr>
        <w:t>40 минут</w:t>
      </w:r>
    </w:p>
    <w:tbl>
      <w:tblPr>
        <w:tblStyle w:val="a5"/>
        <w:tblpPr w:leftFromText="180" w:rightFromText="180" w:vertAnchor="page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2148"/>
        <w:gridCol w:w="910"/>
        <w:gridCol w:w="1970"/>
        <w:gridCol w:w="2098"/>
        <w:gridCol w:w="2817"/>
        <w:gridCol w:w="3312"/>
        <w:gridCol w:w="2622"/>
      </w:tblGrid>
      <w:tr w:rsidR="006B41D0" w:rsidRPr="0021210D" w:rsidTr="006B41D0">
        <w:trPr>
          <w:trHeight w:val="522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занятий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мин.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41D0" w:rsidRPr="0021210D" w:rsidTr="006B41D0">
        <w:trPr>
          <w:trHeight w:val="1030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(на середине зала, в шеренгу)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Словесный, активизация внимания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поклон, настраивает на работу, мотивирует (беседует с обучающимися, называет тему занятия, цель и задачи). 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Входят в класс, занимают свои места(на середине зала в одной шеренге), приветствуют(поклон), настраиваются на работу(слушают тему занятия, цель и задачи)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Коммуникативные (планирование учебного сотрудничества)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Регулятивные(целеполагание)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Личностные (имеют желание учиться, формирование положительного отношения к педагогу, воспитание дисциплинированности)</w:t>
            </w: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Обучающиеся подготовлены и настроены на работу; Овладение элементарными правилами общения с педагогом и сверстниками, дисциплинированность</w:t>
            </w:r>
          </w:p>
        </w:tc>
      </w:tr>
      <w:tr w:rsidR="006B41D0" w:rsidRPr="0021210D" w:rsidTr="006B41D0">
        <w:trPr>
          <w:trHeight w:val="1030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(разминка по кругу)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упражнения, развитие воображения и эмоциональной выразительности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Комментирует, организует перестроение обучающихся в равномерный круг (становится в круг вместе сними). Корректирует правильность исполнения движений по кругу. Находится в центре круга 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педагога, выполняют (шаги: на </w:t>
            </w:r>
            <w:proofErr w:type="spellStart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, на пятках; эмоциональное отражение музыкального материала, шаги с поднятием бедра, шаги в </w:t>
            </w:r>
            <w:proofErr w:type="spellStart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полуприсяди</w:t>
            </w:r>
            <w:proofErr w:type="spellEnd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приставной шаг, галоп, шаг в полном </w:t>
            </w:r>
            <w:proofErr w:type="spellStart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присяди</w:t>
            </w:r>
            <w:proofErr w:type="spellEnd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 , дыхательные упражнения)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Познавательные (извлекают необходимую информацию из рассказа педагога и собственного опыта)</w:t>
            </w:r>
          </w:p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Регулятивные (сохраняют учебную задачу при выполнении упражнений)</w:t>
            </w: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Отработка двигательных навыков, передача эмоций, развитие музыкального слуха, отработка навыков построения и перестроения</w:t>
            </w:r>
          </w:p>
        </w:tc>
      </w:tr>
      <w:tr w:rsidR="006B41D0" w:rsidRPr="0021210D" w:rsidTr="006B41D0">
        <w:trPr>
          <w:trHeight w:val="1767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(разминка на середине в шахматном порядке, партер)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практический, упражнения, развитие воображения и эмоциональной окраски по средствам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диалога, мотивация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перестроение. Комментарии на протяжении урока: предшествующие упражнениям и в процессе работы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коррекции, устранения недочетов в работе обучающихся, выполняет упражнения вместе с обучающимися в зеркальном отражении. В форме беседы вспоминает с обучающимися ранее изученный материал, относящийся к данному этапу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педагога, выполняют и корректируют свои действия. По команде выстраиваются в шеренгу, а затем перестраиваются в несколько линий в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шахматном порядке путем цветового разделения которое организует педагог, лицом в зеркало. (разминка: повороты, наклоны, круговые движения головы, круговые движения руками и работа плечами, наклоны в стороны, вперед, до пола, пружинка, подъем на </w:t>
            </w:r>
            <w:proofErr w:type="spellStart"/>
            <w:r w:rsidR="0021210D" w:rsidRPr="0021210D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="0021210D" w:rsidRPr="00212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10D">
              <w:rPr>
                <w:rFonts w:ascii="Times New Roman" w:hAnsi="Times New Roman" w:cs="Times New Roman"/>
                <w:sz w:val="24"/>
                <w:szCs w:val="24"/>
              </w:rPr>
              <w:t xml:space="preserve">прыжки: ноги вместе, ноги на ширине </w:t>
            </w:r>
            <w:proofErr w:type="spellStart"/>
            <w:r w:rsidR="0021210D"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, «ножницы</w:t>
            </w:r>
            <w:r w:rsidR="0021210D" w:rsidRPr="0021210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(партер: работа стопами вместе и поочеред</w:t>
            </w:r>
            <w:r w:rsidR="0021210D">
              <w:rPr>
                <w:rFonts w:ascii="Times New Roman" w:hAnsi="Times New Roman" w:cs="Times New Roman"/>
                <w:sz w:val="24"/>
                <w:szCs w:val="24"/>
              </w:rPr>
              <w:t>но, складка, наклоны ноги разведены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, «бабочка», «корзиночка», «Кошечка» )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(рассчитываться на 1,2,3 и становиться в шахматном порядке, использование практических данных, находят в музыкальном тексте разные части)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(планирование учебного сотрудничества, выражение своих мыслей, проговаривание последовательности действий на занятии)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слушать и вступать в диалог)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пространстве класса и относительно друг друга; Формирование знаний о правильности постановки корпуса; Развитие музыкального слуха: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темповые и динамические особенности музыки; двигательных навыков и пластики: ритмично двигаться под музыку; Выражать свои эмоции в соответствии с движениями и музыкой;</w:t>
            </w:r>
          </w:p>
        </w:tc>
      </w:tr>
      <w:tr w:rsidR="006B41D0" w:rsidRPr="0021210D" w:rsidTr="006B41D0">
        <w:trPr>
          <w:trHeight w:val="1767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(проучиваем новые движения на середине зала)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практический, словесный 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Показ нового материала, изучение нового материала по принципу от простого к сложному. Демонстрирует новый материал в зеркальном отражении для обучающихся.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воспринимают, воспроизводят новый материал, взаимодействуют с педагогом в уточняющей беседе. Изучение материала проходит в прежнем положении на середине зала, лицом в зеркало, с возможностью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педагога. Ритмический рисунок: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1 такт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Раз: правая нога топает, одинарный хлопок руками с правой стороны корпуса на уровне уха.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И: левая нога топает, аналогичный хлопок около левого уха.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Два: правая нога топает, руки сохраняя положение, как на «раз» выполняют двойной хлопок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И: повтор движений на «и»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2 такт: повтор 1 такта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3 такт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Раз: правая нога топает, руки делают одинарный хлопок перед собой на уровне живота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И: левая нога делает топ, руки делают одинарный хлопок за спиной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Два: правая нога делает топ, руки делают двойной хлопок перед собой на уровне живота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И: левая нога делает топ, руки фиксируются на поясе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4 такт: повтор 3 такта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(постановка вопросов, следить за действиями других участников в процессе танца, прогнозируют результаты уровня усвоения изученного материала)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(целеполагание, контроль, развитие внимания,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на показ движений педагогом)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ориентироваться в своей системе знаний: отличать новый материал от ранее изученного, исполнение танцевального комплекса ритмических движений)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Личностные (понимают значение ритмических движений для человека)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двигательных навыков, умений и музыкального слуха: выполнять простейшие подражательные движения, совершенствование памяти, развитие творческого мышления, знать название движений. Воспринимать, </w:t>
            </w: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исполнять в соответствии с возрастными особенностями</w:t>
            </w:r>
          </w:p>
        </w:tc>
      </w:tr>
      <w:tr w:rsidR="006B41D0" w:rsidRPr="0021210D" w:rsidTr="006B41D0">
        <w:trPr>
          <w:trHeight w:val="659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пройденного материала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(на середине зала, в шахматном порядке)</w:t>
            </w:r>
          </w:p>
        </w:tc>
        <w:tc>
          <w:tcPr>
            <w:tcW w:w="7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Практический, мотивация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Устанавливает первичное восприятие материала, сопровождение закрепление нового материала при помощи словесных и наглядных методов. Работает лицом к обучающимся, так чтобы все дети могли видеть.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Осознание каждым обучающимся степени усвоения материала. Выполняют ранее изученную комбинацию на середине зала в шахматном порядке в линиях, лицом в зеркало.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Личностные (нравственность, эстетическая оценка)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Коммуникативные (следить за действиями других участников в процессе танца)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Регулятивные(принимать позицию исполнителя хореографических произведений)</w:t>
            </w: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Владение каждым обучающимся проученных движений, в той или иной степени. Осознание первичных умений, координация своих движений соответствии с возрастными особенностями обучающихся</w:t>
            </w:r>
          </w:p>
        </w:tc>
      </w:tr>
      <w:tr w:rsidR="006B41D0" w:rsidRPr="0021210D" w:rsidTr="006B41D0">
        <w:trPr>
          <w:trHeight w:val="659"/>
        </w:trPr>
        <w:tc>
          <w:tcPr>
            <w:tcW w:w="229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(на середине зала в шахматном порядке)</w:t>
            </w:r>
          </w:p>
        </w:tc>
        <w:tc>
          <w:tcPr>
            <w:tcW w:w="794" w:type="dxa"/>
          </w:tcPr>
          <w:p w:rsidR="006B41D0" w:rsidRPr="0021210D" w:rsidRDefault="0021210D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Словесный, оценка</w:t>
            </w:r>
          </w:p>
        </w:tc>
        <w:tc>
          <w:tcPr>
            <w:tcW w:w="2282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Организует поклон. Находится в точке максимального обозрения обучающимися</w:t>
            </w:r>
          </w:p>
        </w:tc>
        <w:tc>
          <w:tcPr>
            <w:tcW w:w="3401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Поклон, анализ собственной деятельности. Места в хореографическом классе сохраняют</w:t>
            </w:r>
          </w:p>
        </w:tc>
        <w:tc>
          <w:tcPr>
            <w:tcW w:w="2796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Регулятивные (</w:t>
            </w:r>
            <w:proofErr w:type="spellStart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 и адекватное восприятие оценки педагога)</w:t>
            </w:r>
          </w:p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>Познавательные (отвечают на вопросы, оценивают процесс и результат собственной деятельности)</w:t>
            </w:r>
          </w:p>
        </w:tc>
        <w:tc>
          <w:tcPr>
            <w:tcW w:w="2620" w:type="dxa"/>
          </w:tcPr>
          <w:p w:rsidR="006B41D0" w:rsidRPr="0021210D" w:rsidRDefault="006B41D0" w:rsidP="0021210D">
            <w:pPr>
              <w:spacing w:before="12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0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более продуктивную работу, для достижения лучших результатов. Обогащение жизненного опыта в ходе посещения занятий. Умение работать в коллективе; формирование чувства ответственности </w:t>
            </w:r>
          </w:p>
        </w:tc>
      </w:tr>
    </w:tbl>
    <w:p w:rsidR="006B41D0" w:rsidRPr="00145CFB" w:rsidRDefault="006B41D0" w:rsidP="003209DB">
      <w:pPr>
        <w:pStyle w:val="a3"/>
        <w:rPr>
          <w:rFonts w:ascii="Times New Roman" w:hAnsi="Times New Roman" w:cs="Times New Roman"/>
          <w:szCs w:val="18"/>
        </w:rPr>
      </w:pPr>
    </w:p>
    <w:p w:rsidR="00421A3C" w:rsidRPr="00145CFB" w:rsidRDefault="00421A3C" w:rsidP="003209DB">
      <w:pPr>
        <w:pStyle w:val="a3"/>
        <w:rPr>
          <w:rFonts w:ascii="Times New Roman" w:hAnsi="Times New Roman" w:cs="Times New Roman"/>
          <w:szCs w:val="18"/>
        </w:rPr>
      </w:pPr>
    </w:p>
    <w:p w:rsidR="003209DB" w:rsidRPr="00145CFB" w:rsidRDefault="003209DB" w:rsidP="00234C09">
      <w:pPr>
        <w:rPr>
          <w:rFonts w:ascii="Times New Roman" w:hAnsi="Times New Roman" w:cs="Times New Roman"/>
          <w:szCs w:val="18"/>
        </w:rPr>
      </w:pPr>
    </w:p>
    <w:p w:rsidR="00581577" w:rsidRPr="00145CFB" w:rsidRDefault="00581577">
      <w:pPr>
        <w:rPr>
          <w:rFonts w:ascii="Times New Roman" w:hAnsi="Times New Roman" w:cs="Times New Roman"/>
          <w:sz w:val="32"/>
        </w:rPr>
      </w:pPr>
    </w:p>
    <w:sectPr w:rsidR="00581577" w:rsidRPr="00145CFB" w:rsidSect="00212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4"/>
    <w:rsid w:val="00135EF8"/>
    <w:rsid w:val="00145CFB"/>
    <w:rsid w:val="001805C9"/>
    <w:rsid w:val="0021210D"/>
    <w:rsid w:val="00234C09"/>
    <w:rsid w:val="002702AB"/>
    <w:rsid w:val="003209DB"/>
    <w:rsid w:val="00421A3C"/>
    <w:rsid w:val="004975FB"/>
    <w:rsid w:val="00546708"/>
    <w:rsid w:val="00581577"/>
    <w:rsid w:val="00600EB7"/>
    <w:rsid w:val="006431E5"/>
    <w:rsid w:val="006B41D0"/>
    <w:rsid w:val="006E0584"/>
    <w:rsid w:val="006E260A"/>
    <w:rsid w:val="007568F9"/>
    <w:rsid w:val="007E5E0A"/>
    <w:rsid w:val="00947623"/>
    <w:rsid w:val="00B1131E"/>
    <w:rsid w:val="00BC7AAA"/>
    <w:rsid w:val="00D32F96"/>
    <w:rsid w:val="00DC17DE"/>
    <w:rsid w:val="00ED49DD"/>
    <w:rsid w:val="00F370B4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464B"/>
  <w15:chartTrackingRefBased/>
  <w15:docId w15:val="{3BAB8163-064A-49B0-93EB-B8C3983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9DB"/>
  </w:style>
  <w:style w:type="table" w:styleId="a5">
    <w:name w:val="Table Grid"/>
    <w:basedOn w:val="a1"/>
    <w:uiPriority w:val="39"/>
    <w:rsid w:val="004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7CCD-390B-4A43-BC6F-3A79178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2019-12-01T09:46:00Z</dcterms:created>
  <dcterms:modified xsi:type="dcterms:W3CDTF">2019-12-13T17:10:00Z</dcterms:modified>
</cp:coreProperties>
</file>