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FFC" w:rsidRDefault="00991FFC" w:rsidP="00991FFC">
      <w:pPr>
        <w:jc w:val="center"/>
        <w:rPr>
          <w:rFonts w:ascii="Times New Roman" w:hAnsi="Times New Roman" w:cs="Times New Roman"/>
          <w:sz w:val="28"/>
          <w:szCs w:val="28"/>
        </w:rPr>
      </w:pPr>
      <w:r w:rsidRPr="00991FFC">
        <w:rPr>
          <w:rFonts w:ascii="Times New Roman" w:hAnsi="Times New Roman" w:cs="Times New Roman"/>
          <w:sz w:val="28"/>
          <w:szCs w:val="28"/>
        </w:rPr>
        <w:t>САХАРОСНИЖАЮЩИЕ ПРЕПАРАТЫ ПРИ ЛЕЧЕНИИ САХАРНОГО ДИАБЕТА 2 ТИПА</w:t>
      </w:r>
    </w:p>
    <w:p w:rsidR="000A3764" w:rsidRDefault="000A3764" w:rsidP="000A3764">
      <w:pPr>
        <w:rPr>
          <w:rFonts w:ascii="Times New Roman" w:hAnsi="Times New Roman" w:cs="Times New Roman"/>
          <w:b/>
          <w:sz w:val="28"/>
          <w:szCs w:val="28"/>
        </w:rPr>
      </w:pPr>
    </w:p>
    <w:p w:rsidR="00941337" w:rsidRDefault="007F5DFE" w:rsidP="000A3764">
      <w:pPr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B4F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определению экспертов Всемирно</w:t>
      </w:r>
      <w:r w:rsidR="00E84B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й Организации Здравоохранения: </w:t>
      </w:r>
      <w:r w:rsidR="00E84BFD" w:rsidRPr="00E55D6D">
        <w:rPr>
          <w:rFonts w:ascii="Times New Roman" w:hAnsi="Times New Roman" w:cs="Times New Roman"/>
          <w:sz w:val="28"/>
          <w:szCs w:val="28"/>
        </w:rPr>
        <w:t>"</w:t>
      </w:r>
      <w:r w:rsidRPr="00EB4F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Сахарный диабет является пробле</w:t>
      </w:r>
      <w:r w:rsidR="00E84B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мой всех возрастов и всех стран</w:t>
      </w:r>
      <w:r w:rsidR="00E84BFD" w:rsidRPr="00E55D6D">
        <w:rPr>
          <w:rFonts w:ascii="Times New Roman" w:hAnsi="Times New Roman" w:cs="Times New Roman"/>
          <w:sz w:val="28"/>
          <w:szCs w:val="28"/>
        </w:rPr>
        <w:t>"</w:t>
      </w:r>
      <w:r w:rsidR="00E84BFD">
        <w:rPr>
          <w:rFonts w:ascii="Times New Roman" w:hAnsi="Times New Roman" w:cs="Times New Roman"/>
          <w:sz w:val="28"/>
          <w:szCs w:val="28"/>
        </w:rPr>
        <w:t>.</w:t>
      </w:r>
    </w:p>
    <w:p w:rsidR="00941337" w:rsidRDefault="007F5DFE" w:rsidP="00941337">
      <w:pPr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B4F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наст</w:t>
      </w:r>
      <w:r w:rsidR="00BC3E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оящее время сахарный диабет</w:t>
      </w:r>
      <w:r w:rsidRPr="00EB4F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занимает третье место среди непосредственных причин смерти после сердечно–сосу</w:t>
      </w:r>
      <w:r w:rsidRPr="00EB4F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ди</w:t>
      </w:r>
      <w:r w:rsidRPr="00EB4F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стых и онкологических заболеваний, поэтому решение мно</w:t>
      </w:r>
      <w:r w:rsidRPr="00EB4F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гих вопросов, связанных с этим заболеванием, поставлено во многих странах мира на государственный, федеральный уровень.</w:t>
      </w:r>
      <w:r w:rsidR="00EB4F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7F5DFE" w:rsidRPr="00EB4F38" w:rsidRDefault="00DE3951" w:rsidP="00941337">
      <w:pPr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C3EA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Актуальность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выбранной темы исследования обуславливается </w:t>
      </w:r>
      <w:r w:rsidR="002436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высокой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серьезностью заболевания, острым </w:t>
      </w:r>
      <w:r w:rsidR="00EB4F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вопрос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ом грамотного</w:t>
      </w:r>
      <w:r w:rsidR="00EB4F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подбора адекватного лечения, способного снизить уровень глю</w:t>
      </w:r>
      <w:r w:rsidR="00970F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козы</w:t>
      </w:r>
      <w:r w:rsidR="004B4F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крови</w:t>
      </w:r>
      <w:r w:rsidR="00970F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предотвратить осложнения.</w:t>
      </w:r>
      <w:r w:rsidR="009413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EB4F38" w:rsidRDefault="007F5DFE" w:rsidP="009C2442">
      <w:pPr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C3EA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Целью</w:t>
      </w:r>
      <w:r w:rsidRPr="00EB4F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данной работы является изучение</w:t>
      </w:r>
      <w:r w:rsidR="00EB4F38" w:rsidRPr="00EB4F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препаратов для лечения сахарного диабета 2 типа</w:t>
      </w:r>
      <w:r w:rsidR="00EB4F38" w:rsidRPr="00EB4F38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EB4F38">
        <w:rPr>
          <w:rFonts w:ascii="Times New Roman" w:hAnsi="Times New Roman" w:cs="Times New Roman"/>
          <w:color w:val="000000"/>
          <w:sz w:val="28"/>
          <w:szCs w:val="28"/>
        </w:rPr>
        <w:t xml:space="preserve"> определение</w:t>
      </w:r>
      <w:r w:rsidR="00EB4F38" w:rsidRPr="00EB4F38">
        <w:rPr>
          <w:rFonts w:ascii="Times New Roman" w:hAnsi="Times New Roman" w:cs="Times New Roman"/>
          <w:color w:val="000000"/>
          <w:sz w:val="28"/>
          <w:szCs w:val="28"/>
        </w:rPr>
        <w:t xml:space="preserve"> их </w:t>
      </w:r>
      <w:r w:rsidR="00EB4F38" w:rsidRPr="00EB4F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свойств, механизмов, побочных действий и противопоказаний</w:t>
      </w:r>
      <w:r w:rsidR="009C24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а также </w:t>
      </w:r>
      <w:r w:rsidR="00EB4F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эффективности их действия.</w:t>
      </w:r>
    </w:p>
    <w:p w:rsidR="008005D9" w:rsidRPr="004F6024" w:rsidRDefault="008005D9" w:rsidP="008005D9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4F6024">
        <w:rPr>
          <w:rFonts w:ascii="Times New Roman" w:hAnsi="Times New Roman" w:cs="Times New Roman"/>
          <w:b/>
          <w:sz w:val="28"/>
          <w:szCs w:val="28"/>
        </w:rPr>
        <w:t xml:space="preserve">Задачи исследования: </w:t>
      </w:r>
    </w:p>
    <w:p w:rsidR="008005D9" w:rsidRDefault="009342E1" w:rsidP="008005D9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</w:t>
      </w:r>
      <w:r w:rsidR="008005D9">
        <w:rPr>
          <w:rFonts w:ascii="Times New Roman" w:hAnsi="Times New Roman" w:cs="Times New Roman"/>
          <w:sz w:val="28"/>
          <w:szCs w:val="28"/>
        </w:rPr>
        <w:t>зучить</w:t>
      </w:r>
      <w:r>
        <w:rPr>
          <w:rFonts w:ascii="Times New Roman" w:hAnsi="Times New Roman" w:cs="Times New Roman"/>
          <w:sz w:val="28"/>
          <w:szCs w:val="28"/>
        </w:rPr>
        <w:t xml:space="preserve"> фармакологические свойства</w:t>
      </w:r>
      <w:r w:rsidR="008005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антигипергликемических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1345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3A1345">
        <w:rPr>
          <w:rFonts w:ascii="Times New Roman" w:hAnsi="Times New Roman" w:cs="Times New Roman"/>
          <w:sz w:val="28"/>
          <w:szCs w:val="28"/>
        </w:rPr>
        <w:t>сахароснижающих</w:t>
      </w:r>
      <w:proofErr w:type="spellEnd"/>
      <w:r w:rsidR="003A1345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препаратов.</w:t>
      </w:r>
    </w:p>
    <w:p w:rsidR="008005D9" w:rsidRDefault="008005D9" w:rsidP="008005D9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Изучить механизмы</w:t>
      </w:r>
      <w:r w:rsidR="007E7A2D">
        <w:rPr>
          <w:rFonts w:ascii="Times New Roman" w:hAnsi="Times New Roman" w:cs="Times New Roman"/>
          <w:sz w:val="28"/>
          <w:szCs w:val="28"/>
        </w:rPr>
        <w:t xml:space="preserve"> действия, показания к применению, побочные эффекты</w:t>
      </w:r>
      <w:r>
        <w:rPr>
          <w:rFonts w:ascii="Times New Roman" w:hAnsi="Times New Roman" w:cs="Times New Roman"/>
          <w:sz w:val="28"/>
          <w:szCs w:val="28"/>
        </w:rPr>
        <w:t xml:space="preserve"> лекарст</w:t>
      </w:r>
      <w:r w:rsidR="007E7A2D">
        <w:rPr>
          <w:rFonts w:ascii="Times New Roman" w:hAnsi="Times New Roman" w:cs="Times New Roman"/>
          <w:sz w:val="28"/>
          <w:szCs w:val="28"/>
        </w:rPr>
        <w:t>венных групп препаратов.</w:t>
      </w:r>
    </w:p>
    <w:p w:rsidR="009342E1" w:rsidRDefault="009342E1" w:rsidP="008005D9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E7A2D">
        <w:rPr>
          <w:rFonts w:ascii="Times New Roman" w:hAnsi="Times New Roman" w:cs="Times New Roman"/>
          <w:sz w:val="28"/>
          <w:szCs w:val="28"/>
        </w:rPr>
        <w:t xml:space="preserve"> П</w:t>
      </w:r>
      <w:r w:rsidR="00E55D6D">
        <w:rPr>
          <w:rFonts w:ascii="Times New Roman" w:hAnsi="Times New Roman" w:cs="Times New Roman"/>
          <w:sz w:val="28"/>
          <w:szCs w:val="28"/>
        </w:rPr>
        <w:t xml:space="preserve">ровести анкетирование студентов </w:t>
      </w:r>
      <w:r w:rsidR="00E55D6D" w:rsidRPr="00E55D6D">
        <w:rPr>
          <w:rFonts w:ascii="Times New Roman" w:hAnsi="Times New Roman" w:cs="Times New Roman"/>
          <w:sz w:val="28"/>
          <w:szCs w:val="28"/>
        </w:rPr>
        <w:t>ГАПОУ "Волгоградского медицинского колледжа" 2 курса специальности Лечебное дело</w:t>
      </w:r>
    </w:p>
    <w:p w:rsidR="00BC3EA6" w:rsidRDefault="00BC3EA6" w:rsidP="008005D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C3EA6">
        <w:rPr>
          <w:rFonts w:ascii="Times New Roman" w:hAnsi="Times New Roman" w:cs="Times New Roman"/>
          <w:b/>
          <w:sz w:val="28"/>
          <w:szCs w:val="28"/>
        </w:rPr>
        <w:t xml:space="preserve">Объектом </w:t>
      </w:r>
      <w:r>
        <w:rPr>
          <w:rFonts w:ascii="Times New Roman" w:hAnsi="Times New Roman" w:cs="Times New Roman"/>
          <w:sz w:val="28"/>
          <w:szCs w:val="28"/>
        </w:rPr>
        <w:t>исследо</w:t>
      </w:r>
      <w:r w:rsidR="004B4FE8">
        <w:rPr>
          <w:rFonts w:ascii="Times New Roman" w:hAnsi="Times New Roman" w:cs="Times New Roman"/>
          <w:sz w:val="28"/>
          <w:szCs w:val="28"/>
        </w:rPr>
        <w:t>вания являются гипогликемические</w:t>
      </w:r>
      <w:r>
        <w:rPr>
          <w:rFonts w:ascii="Times New Roman" w:hAnsi="Times New Roman" w:cs="Times New Roman"/>
          <w:sz w:val="28"/>
          <w:szCs w:val="28"/>
        </w:rPr>
        <w:t xml:space="preserve"> препараты, назначаемые для лечения сахарного диабета 2 типа.</w:t>
      </w:r>
    </w:p>
    <w:p w:rsidR="00BC3EA6" w:rsidRPr="00A92467" w:rsidRDefault="00A92467" w:rsidP="008005D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92467">
        <w:rPr>
          <w:rFonts w:ascii="Times New Roman" w:hAnsi="Times New Roman" w:cs="Times New Roman"/>
          <w:b/>
          <w:sz w:val="28"/>
          <w:szCs w:val="28"/>
        </w:rPr>
        <w:t xml:space="preserve">Предмет исследования: </w:t>
      </w:r>
      <w:r w:rsidR="00450FB3">
        <w:rPr>
          <w:rFonts w:ascii="Times New Roman" w:hAnsi="Times New Roman" w:cs="Times New Roman"/>
          <w:sz w:val="28"/>
          <w:szCs w:val="28"/>
        </w:rPr>
        <w:t>информированность</w:t>
      </w:r>
      <w:r>
        <w:rPr>
          <w:rFonts w:ascii="Times New Roman" w:hAnsi="Times New Roman" w:cs="Times New Roman"/>
          <w:sz w:val="28"/>
          <w:szCs w:val="28"/>
        </w:rPr>
        <w:t xml:space="preserve"> студентов</w:t>
      </w:r>
      <w:r w:rsidR="002D7180">
        <w:rPr>
          <w:rFonts w:ascii="Times New Roman" w:hAnsi="Times New Roman" w:cs="Times New Roman"/>
          <w:sz w:val="28"/>
          <w:szCs w:val="28"/>
        </w:rPr>
        <w:t xml:space="preserve"> ГАПОУ </w:t>
      </w:r>
      <w:r w:rsidR="002D7180" w:rsidRPr="002D718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"Волгоградского медицинского колледжа"</w:t>
      </w:r>
      <w:r w:rsidR="002D7180" w:rsidRPr="002D7180">
        <w:rPr>
          <w:rFonts w:ascii="Times New Roman" w:hAnsi="Times New Roman" w:cs="Times New Roman"/>
          <w:sz w:val="28"/>
          <w:szCs w:val="28"/>
        </w:rPr>
        <w:t xml:space="preserve"> </w:t>
      </w:r>
      <w:r w:rsidR="002D7180">
        <w:rPr>
          <w:rFonts w:ascii="Times New Roman" w:hAnsi="Times New Roman" w:cs="Times New Roman"/>
          <w:sz w:val="28"/>
          <w:szCs w:val="28"/>
        </w:rPr>
        <w:t xml:space="preserve">2 курса </w:t>
      </w:r>
      <w:r>
        <w:rPr>
          <w:rFonts w:ascii="Times New Roman" w:hAnsi="Times New Roman" w:cs="Times New Roman"/>
          <w:sz w:val="28"/>
          <w:szCs w:val="28"/>
        </w:rPr>
        <w:t>специальности Лечебное дело о сахарном диабете,</w:t>
      </w:r>
      <w:r w:rsidR="00BD5DD0">
        <w:rPr>
          <w:rFonts w:ascii="Times New Roman" w:hAnsi="Times New Roman" w:cs="Times New Roman"/>
          <w:sz w:val="28"/>
          <w:szCs w:val="28"/>
        </w:rPr>
        <w:t xml:space="preserve"> его ослож</w:t>
      </w:r>
      <w:r>
        <w:rPr>
          <w:rFonts w:ascii="Times New Roman" w:hAnsi="Times New Roman" w:cs="Times New Roman"/>
          <w:sz w:val="28"/>
          <w:szCs w:val="28"/>
        </w:rPr>
        <w:t>нениях, и препаратах, которые назначаются при его лечении.</w:t>
      </w:r>
    </w:p>
    <w:p w:rsidR="008005D9" w:rsidRDefault="008005D9" w:rsidP="0083308D">
      <w:pPr>
        <w:pStyle w:val="a4"/>
        <w:spacing w:before="0" w:beforeAutospacing="0" w:after="0" w:afterAutospacing="0" w:line="330" w:lineRule="atLeast"/>
        <w:rPr>
          <w:sz w:val="28"/>
          <w:szCs w:val="28"/>
        </w:rPr>
      </w:pPr>
    </w:p>
    <w:p w:rsidR="00C72CFE" w:rsidRPr="00C72CFE" w:rsidRDefault="00C72CFE" w:rsidP="00C72CFE">
      <w:pPr>
        <w:shd w:val="clear" w:color="auto" w:fill="FFFFFF"/>
        <w:spacing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2C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Классификация гипогликемических препаратов</w:t>
      </w:r>
    </w:p>
    <w:p w:rsidR="008005D9" w:rsidRPr="008005D9" w:rsidRDefault="008005D9" w:rsidP="00F75917">
      <w:pPr>
        <w:shd w:val="clear" w:color="auto" w:fill="FFFFFF"/>
        <w:spacing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Пероральные </w:t>
      </w:r>
      <w:proofErr w:type="spellStart"/>
      <w:r w:rsidRPr="008005D9">
        <w:rPr>
          <w:rFonts w:ascii="Times New Roman" w:eastAsia="Times New Roman" w:hAnsi="Times New Roman" w:cs="Times New Roman"/>
          <w:sz w:val="28"/>
          <w:szCs w:val="28"/>
          <w:lang w:eastAsia="ru-RU"/>
        </w:rPr>
        <w:t>сахароснижающие</w:t>
      </w:r>
      <w:proofErr w:type="spellEnd"/>
      <w:r w:rsidRPr="00800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препараты являются основой лечения сахарного диабета типа 2, наряду с агонистом рецептора </w:t>
      </w:r>
      <w:proofErr w:type="spellStart"/>
      <w:r w:rsidRPr="008005D9">
        <w:rPr>
          <w:rFonts w:ascii="Times New Roman" w:eastAsia="Times New Roman" w:hAnsi="Times New Roman" w:cs="Times New Roman"/>
          <w:sz w:val="28"/>
          <w:szCs w:val="28"/>
          <w:lang w:eastAsia="ru-RU"/>
        </w:rPr>
        <w:t>глюкаг</w:t>
      </w:r>
      <w:r w:rsidR="00BA1442">
        <w:rPr>
          <w:rFonts w:ascii="Times New Roman" w:eastAsia="Times New Roman" w:hAnsi="Times New Roman" w:cs="Times New Roman"/>
          <w:sz w:val="28"/>
          <w:szCs w:val="28"/>
          <w:lang w:eastAsia="ru-RU"/>
        </w:rPr>
        <w:t>оноподобного</w:t>
      </w:r>
      <w:proofErr w:type="spellEnd"/>
      <w:r w:rsidR="00BA1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пептида-1 (</w:t>
      </w:r>
      <w:r w:rsidR="00746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ГПП-1) </w:t>
      </w:r>
      <w:r w:rsidR="00BD5DD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Инсулин часто добавляют</w:t>
      </w:r>
      <w:r w:rsidR="00BA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184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лечение</w:t>
      </w:r>
      <w:r w:rsidR="00BD5DD0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когда более</w:t>
      </w:r>
      <w:r w:rsidRPr="00800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3 препаратов не обеспечивают адекватный гликемический контроль. Пероральные </w:t>
      </w:r>
      <w:proofErr w:type="spellStart"/>
      <w:r w:rsidRPr="008005D9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антиги</w:t>
      </w:r>
      <w:r w:rsidR="00BA184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пергликемические</w:t>
      </w:r>
      <w:proofErr w:type="spellEnd"/>
      <w:r w:rsidR="00BA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препараты обладают такими свойствами, как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005D9" w:rsidRPr="008005D9" w:rsidRDefault="00BA184E" w:rsidP="00F75917">
      <w:pPr>
        <w:numPr>
          <w:ilvl w:val="0"/>
          <w:numId w:val="2"/>
        </w:numPr>
        <w:shd w:val="clear" w:color="auto" w:fill="FFFFFF"/>
        <w:spacing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Усиление секреции</w:t>
      </w:r>
      <w:r w:rsidR="008005D9" w:rsidRPr="008005D9">
        <w:rPr>
          <w:rFonts w:ascii="Times New Roman" w:eastAsia="Times New Roman" w:hAnsi="Times New Roman" w:cs="Times New Roman"/>
          <w:sz w:val="28"/>
          <w:szCs w:val="28"/>
          <w:lang w:eastAsia="ru-RU"/>
        </w:rPr>
        <w:t> инсулина поджелудочной железой (стимуляторы секреции инсулина)</w:t>
      </w:r>
    </w:p>
    <w:p w:rsidR="008005D9" w:rsidRPr="008005D9" w:rsidRDefault="00BA184E" w:rsidP="00F75917">
      <w:pPr>
        <w:numPr>
          <w:ilvl w:val="0"/>
          <w:numId w:val="2"/>
        </w:numPr>
        <w:shd w:val="clear" w:color="auto" w:fill="FFFFFF"/>
        <w:spacing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чувствительности</w:t>
      </w:r>
      <w:r w:rsidR="008005D9" w:rsidRPr="00800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периферических тканей к инсулину (</w:t>
      </w:r>
      <w:proofErr w:type="spellStart"/>
      <w:r w:rsidR="008005D9" w:rsidRPr="008005D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сенситайзеры</w:t>
      </w:r>
      <w:proofErr w:type="spellEnd"/>
      <w:r w:rsidR="008005D9" w:rsidRPr="008005D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8005D9" w:rsidRPr="008005D9" w:rsidRDefault="008005D9" w:rsidP="00F75917">
      <w:pPr>
        <w:numPr>
          <w:ilvl w:val="0"/>
          <w:numId w:val="2"/>
        </w:numPr>
        <w:shd w:val="clear" w:color="auto" w:fill="FFFFFF"/>
        <w:spacing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005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</w:t>
      </w:r>
      <w:r w:rsidR="00BA184E">
        <w:rPr>
          <w:rFonts w:ascii="Times New Roman" w:eastAsia="Times New Roman" w:hAnsi="Times New Roman" w:cs="Times New Roman"/>
          <w:sz w:val="28"/>
          <w:szCs w:val="28"/>
          <w:lang w:eastAsia="ru-RU"/>
        </w:rPr>
        <w:t>ятствовавание</w:t>
      </w:r>
      <w:proofErr w:type="spellEnd"/>
      <w:r w:rsidR="009A5D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всасыванию глюкозы в желудочно-кишечный тракт</w:t>
      </w:r>
    </w:p>
    <w:p w:rsidR="008005D9" w:rsidRPr="008005D9" w:rsidRDefault="00BA184E" w:rsidP="00F75917">
      <w:pPr>
        <w:numPr>
          <w:ilvl w:val="0"/>
          <w:numId w:val="2"/>
        </w:numPr>
        <w:shd w:val="clear" w:color="auto" w:fill="FFFFFF"/>
        <w:spacing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Усиление </w:t>
      </w:r>
      <w:proofErr w:type="spellStart"/>
      <w:r w:rsidR="008005D9" w:rsidRPr="008005D9">
        <w:rPr>
          <w:rFonts w:ascii="Times New Roman" w:eastAsia="Times New Roman" w:hAnsi="Times New Roman" w:cs="Times New Roman"/>
          <w:sz w:val="28"/>
          <w:szCs w:val="28"/>
          <w:lang w:eastAsia="ru-RU"/>
        </w:rPr>
        <w:t>глюкозурию</w:t>
      </w:r>
      <w:proofErr w:type="spellEnd"/>
      <w:r w:rsidR="00602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(глюкоза в моче)</w:t>
      </w:r>
      <w:r w:rsidR="00C74739" w:rsidRPr="00C747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4739" w:rsidRPr="00BA1442">
        <w:rPr>
          <w:rFonts w:ascii="Times New Roman" w:eastAsia="Times New Roman" w:hAnsi="Times New Roman" w:cs="Times New Roman"/>
          <w:sz w:val="28"/>
          <w:szCs w:val="28"/>
          <w:lang w:eastAsia="ru-RU"/>
        </w:rPr>
        <w:t>[1]</w:t>
      </w:r>
      <w:r w:rsidR="00C74739" w:rsidRPr="007460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005D9" w:rsidRDefault="008005D9" w:rsidP="00F75917">
      <w:pPr>
        <w:pStyle w:val="a4"/>
        <w:spacing w:before="0" w:beforeAutospacing="0" w:after="0" w:afterAutospacing="0" w:line="330" w:lineRule="atLeast"/>
        <w:ind w:firstLine="709"/>
        <w:rPr>
          <w:sz w:val="28"/>
          <w:szCs w:val="28"/>
        </w:rPr>
      </w:pPr>
    </w:p>
    <w:p w:rsidR="0083308D" w:rsidRPr="008B2703" w:rsidRDefault="0083308D" w:rsidP="00F75917">
      <w:pPr>
        <w:pStyle w:val="a4"/>
        <w:spacing w:before="0" w:beforeAutospacing="0" w:after="0" w:afterAutospacing="0" w:line="330" w:lineRule="atLeast"/>
        <w:ind w:firstLine="709"/>
        <w:rPr>
          <w:bCs/>
          <w:color w:val="000000"/>
          <w:sz w:val="28"/>
          <w:szCs w:val="28"/>
          <w:u w:val="single"/>
        </w:rPr>
      </w:pPr>
      <w:r w:rsidRPr="008B2703">
        <w:rPr>
          <w:bCs/>
          <w:color w:val="000000"/>
          <w:sz w:val="28"/>
          <w:szCs w:val="28"/>
          <w:u w:val="single"/>
        </w:rPr>
        <w:t xml:space="preserve">Препараты </w:t>
      </w:r>
      <w:proofErr w:type="spellStart"/>
      <w:r w:rsidRPr="008B2703">
        <w:rPr>
          <w:bCs/>
          <w:color w:val="000000"/>
          <w:sz w:val="28"/>
          <w:szCs w:val="28"/>
          <w:u w:val="single"/>
        </w:rPr>
        <w:t>сульфонилмочевины</w:t>
      </w:r>
      <w:proofErr w:type="spellEnd"/>
    </w:p>
    <w:p w:rsidR="008B2703" w:rsidRPr="007F4D9D" w:rsidRDefault="008B2703" w:rsidP="00F75917">
      <w:pPr>
        <w:pStyle w:val="a4"/>
        <w:spacing w:before="0" w:beforeAutospacing="0" w:after="0" w:afterAutospacing="0" w:line="330" w:lineRule="atLeast"/>
        <w:ind w:firstLine="709"/>
        <w:rPr>
          <w:color w:val="000000"/>
          <w:sz w:val="28"/>
          <w:szCs w:val="28"/>
        </w:rPr>
      </w:pPr>
    </w:p>
    <w:p w:rsidR="0083308D" w:rsidRPr="007F4D9D" w:rsidRDefault="0083308D" w:rsidP="00F75917">
      <w:pPr>
        <w:spacing w:after="225" w:line="330" w:lineRule="atLeast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D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Основной механизм действия пр</w:t>
      </w:r>
      <w:r w:rsidR="008B2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епаратов </w:t>
      </w:r>
      <w:proofErr w:type="spellStart"/>
      <w:r w:rsidR="008B2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сульфонилмочевины</w:t>
      </w:r>
      <w:proofErr w:type="spellEnd"/>
      <w:r w:rsidR="008B2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(СМ) </w:t>
      </w:r>
      <w:r w:rsidRPr="007F4D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заключается в </w:t>
      </w:r>
      <w:r w:rsidR="008B2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непосредственной </w:t>
      </w:r>
      <w:r w:rsidR="00746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стимуляции секреции инсулина</w:t>
      </w:r>
      <w:r w:rsidR="00CC37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746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F4D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Препараты СМ воздействуют на β–клетки поджелудочной железы, в частности, связываясь и закрывая </w:t>
      </w:r>
      <w:proofErr w:type="gramStart"/>
      <w:r w:rsidRPr="007F4D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7F4D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–АТФ–за</w:t>
      </w:r>
      <w:r w:rsidRPr="007F4D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ви</w:t>
      </w:r>
      <w:r w:rsidRPr="007F4D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си</w:t>
      </w:r>
      <w:r w:rsidRPr="007F4D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мые каналы клеточной мембраны. В результате этого происходит деполяризация клеточной мембраны, открытие Са2+ каналов, приток Са2+ и экзоцитоз инсулина из гранул.</w:t>
      </w:r>
    </w:p>
    <w:p w:rsidR="0083308D" w:rsidRPr="007F4D9D" w:rsidRDefault="008B2703" w:rsidP="008B2703">
      <w:pPr>
        <w:spacing w:after="225" w:line="330" w:lineRule="atLeast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Важным моментом является то</w:t>
      </w:r>
      <w:r w:rsidR="0083308D" w:rsidRPr="007F4D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 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ТФ–зависимые К+–каналы локализируются</w:t>
      </w:r>
      <w:r w:rsidR="0083308D" w:rsidRPr="007F4D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только в поджелудочной железе, но и в миокарде, гладкой мускулатуре, нейронах и клетках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эпителия. Поэтому </w:t>
      </w:r>
      <w:r w:rsidR="0083308D" w:rsidRPr="007F4D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чрезвычайно важной характеристикой для препаратов СМ является специфичность связывания с рецепторами, расположенными именно на по</w:t>
      </w:r>
      <w:r w:rsidR="0083308D" w:rsidRPr="007F4D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верх</w:t>
      </w:r>
      <w:r w:rsidR="0083308D" w:rsidRPr="007F4D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ности 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–клеток поджелудочной же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лезы. </w:t>
      </w:r>
    </w:p>
    <w:p w:rsidR="0083308D" w:rsidRPr="007F4D9D" w:rsidRDefault="0083308D" w:rsidP="00F75917">
      <w:pPr>
        <w:spacing w:after="225" w:line="330" w:lineRule="atLeast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D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Лечение препаратами СМ, как правило, начинают с максимально низких доз, при необходимости постепенно увеличивая </w:t>
      </w:r>
      <w:r w:rsidR="008B2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дозы </w:t>
      </w:r>
      <w:r w:rsidRPr="007F4D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 раз в 5–7 дней до получения желаемого уровня гликемии. Пациентам с выраженной глюкозотоксичностью лечение мож</w:t>
      </w:r>
      <w:r w:rsidR="008B2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сразу начинать с высокой дозы и</w:t>
      </w:r>
      <w:r w:rsidRPr="007F4D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при необходимости, </w:t>
      </w:r>
      <w:r w:rsidR="008B2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постепенно снижать</w:t>
      </w:r>
      <w:r w:rsidRPr="007F4D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ее по мере </w:t>
      </w:r>
      <w:r w:rsidR="007F4D9D" w:rsidRPr="007F4D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уменьшения уровня глюкозы крови.</w:t>
      </w:r>
    </w:p>
    <w:p w:rsidR="0083308D" w:rsidRPr="007F4D9D" w:rsidRDefault="0083308D" w:rsidP="00F75917">
      <w:pPr>
        <w:spacing w:after="225" w:line="330" w:lineRule="atLeast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D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побочным эффектам препаратов СМ относятся</w:t>
      </w:r>
      <w:r w:rsidR="00251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гипогликемия, увеличение</w:t>
      </w:r>
      <w:r w:rsidRPr="007F4D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массы тела, кожная сыпь, зуд, желудочно–кишечные расстройства, нарушения состава крови, </w:t>
      </w:r>
      <w:proofErr w:type="spellStart"/>
      <w:r w:rsidRPr="007F4D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="00CC37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ипонатриемия</w:t>
      </w:r>
      <w:proofErr w:type="spellEnd"/>
      <w:r w:rsidR="00CC37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CC37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гепатотоксичность</w:t>
      </w:r>
      <w:proofErr w:type="spellEnd"/>
      <w:r w:rsidR="00CC37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C376B" w:rsidRPr="00BF6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[2]</w:t>
      </w:r>
      <w:r w:rsidR="00CC376B" w:rsidRPr="00746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3308D" w:rsidRDefault="0083308D" w:rsidP="00F75917">
      <w:pPr>
        <w:spacing w:after="0" w:line="330" w:lineRule="atLeast"/>
        <w:ind w:firstLine="709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</w:pPr>
      <w:r w:rsidRPr="00C62D10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Тиазолидиндионы (глитазоны)</w:t>
      </w:r>
    </w:p>
    <w:p w:rsidR="00C62D10" w:rsidRPr="00C62D10" w:rsidRDefault="00C62D10" w:rsidP="00F75917">
      <w:pPr>
        <w:spacing w:after="0" w:line="330" w:lineRule="atLeast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83308D" w:rsidRPr="007F4D9D" w:rsidRDefault="0083308D" w:rsidP="00F75917">
      <w:pPr>
        <w:spacing w:after="225" w:line="330" w:lineRule="atLeast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D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Препараты этой группы принадлежат к новому классу пероральных сахароснижающих агентов, действующих на уровне рецепторов, </w:t>
      </w:r>
      <w:r w:rsidRPr="007F4D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активируемых</w:t>
      </w:r>
      <w:r w:rsidR="00C62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пролиферацией </w:t>
      </w:r>
      <w:proofErr w:type="spellStart"/>
      <w:r w:rsidR="00C62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пероксисом</w:t>
      </w:r>
      <w:proofErr w:type="spellEnd"/>
      <w:r w:rsidRPr="007F4D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Эти рецепторы находятся в основном в ядрах клеток ж</w:t>
      </w:r>
      <w:r w:rsidR="00C62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ировой и мышечной ткани. А</w:t>
      </w:r>
      <w:r w:rsidRPr="007F4D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ктивация </w:t>
      </w:r>
      <w:r w:rsidR="00C62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данных рецепторов </w:t>
      </w:r>
      <w:r w:rsidRPr="007F4D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повышает чувствительность к инсулину через увеличение экспрессии многочисленных генов, кодирующих протеины, </w:t>
      </w:r>
      <w:r w:rsidR="00C62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которые отвечают </w:t>
      </w:r>
      <w:r w:rsidRPr="007F4D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метаболизм глюкозы</w:t>
      </w:r>
      <w:r w:rsidR="002F60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свободных жирных кислот</w:t>
      </w:r>
      <w:r w:rsidRPr="007F4D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результате чего улучшается чувствительность к инсулину на уровне печени, мышечной и жировой ткани.</w:t>
      </w:r>
    </w:p>
    <w:p w:rsidR="0083308D" w:rsidRPr="007F4D9D" w:rsidRDefault="0083308D" w:rsidP="00F75917">
      <w:pPr>
        <w:spacing w:after="225" w:line="330" w:lineRule="atLeast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D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Тиазолидиндионы снижают инсулинорезистентность за счет увеличения количества транспортеров глюкозы (ГЛЮТ–1, ГЛЮТ–4) и улучшения условий утилизации глюк</w:t>
      </w:r>
      <w:r w:rsidR="002F60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озы тканями, снижения уровня свободных жирных кислот</w:t>
      </w:r>
      <w:r w:rsidRPr="007F4D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триглицеридов в крови, усиление инсулинового пептида, подавления продукции глюкозы печенью, снижения фактора некроза опухоли и ремоделирования жировой ткани.</w:t>
      </w:r>
    </w:p>
    <w:p w:rsidR="0083308D" w:rsidRDefault="0083308D" w:rsidP="00F75917">
      <w:pPr>
        <w:spacing w:after="225" w:line="330" w:lineRule="atLeast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D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Результаты международных исследо</w:t>
      </w:r>
      <w:r w:rsidR="002F60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ваний показывают, что препараты данной группы </w:t>
      </w:r>
      <w:r w:rsidRPr="007F4D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эффективны для лечения сахарного диабета 2 типа. </w:t>
      </w:r>
    </w:p>
    <w:p w:rsidR="00FE51A9" w:rsidRDefault="00FE51A9" w:rsidP="00F75917">
      <w:pPr>
        <w:spacing w:after="225" w:line="330" w:lineRule="atLeast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FE5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очется подчер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кнуть, что прием препаратов представленной группы</w:t>
      </w:r>
      <w:r w:rsidRPr="00FE5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как правило, ведет к значительному улучшению основных факторов риска развития ишемической болезни сердца (ИБС) и показателей сердечно-сосудистого прогноза.</w:t>
      </w:r>
    </w:p>
    <w:p w:rsidR="005A4EFB" w:rsidRDefault="005A4EFB" w:rsidP="00F75917">
      <w:pPr>
        <w:spacing w:after="225" w:line="330" w:lineRule="atLeast"/>
        <w:ind w:firstLine="709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5A4EF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 пациентов с I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 II стадиями хронической сердечной недостаточностью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глитазоны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должны </w:t>
      </w:r>
      <w:r w:rsidRPr="005A4EF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назначаться с осторожностью, начиная с малых доз. Наблюдение с постепенным увеличением дозы гарантирует своевременное выявление увеличения веса, отеков и усугубление СН.</w:t>
      </w:r>
    </w:p>
    <w:p w:rsidR="005A4EFB" w:rsidRPr="001728F6" w:rsidRDefault="005A4EFB" w:rsidP="00F75917">
      <w:pPr>
        <w:spacing w:after="225" w:line="330" w:lineRule="atLeast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побочным эффектам их применения, является увеличение </w:t>
      </w:r>
      <w:r w:rsidRPr="005A4E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</w:t>
      </w:r>
      <w:r w:rsidR="00746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больных</w:t>
      </w:r>
      <w:r w:rsidRPr="005A4E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среднем, однако, подобное нарастание веса не превышает обычно 3%</w:t>
      </w:r>
      <w:r w:rsidR="00746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[</w:t>
      </w:r>
      <w:r w:rsidR="007460A5" w:rsidRPr="00172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746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</w:t>
      </w:r>
      <w:r w:rsidR="007460A5" w:rsidRPr="00172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3308D" w:rsidRPr="007F4D9D" w:rsidRDefault="0083308D" w:rsidP="00F75917">
      <w:pPr>
        <w:spacing w:after="225" w:line="330" w:lineRule="atLeast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308D" w:rsidRDefault="0083308D" w:rsidP="00F75917">
      <w:pPr>
        <w:spacing w:after="0" w:line="330" w:lineRule="atLeast"/>
        <w:ind w:firstLine="709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</w:pPr>
      <w:r w:rsidRPr="004C605F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Прандиальные регуляторы (глиниды)</w:t>
      </w:r>
    </w:p>
    <w:p w:rsidR="004C605F" w:rsidRPr="004C605F" w:rsidRDefault="004C605F" w:rsidP="00F75917">
      <w:pPr>
        <w:spacing w:after="0" w:line="330" w:lineRule="atLeast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4C605F" w:rsidRPr="004C605F" w:rsidRDefault="0083308D" w:rsidP="004C605F">
      <w:pPr>
        <w:spacing w:after="225" w:line="330" w:lineRule="atLeast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D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Прандиальные регуляторы – короткодействующие препараты, реализующие свои сахароснижающие свойства путем острой стимуляции секреции инсулина, что позволяет эффективно контрол</w:t>
      </w:r>
      <w:r w:rsidR="004C6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ировать уровень гликемии после приема пищи</w:t>
      </w:r>
      <w:r w:rsidRPr="007F4D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C605F" w:rsidRDefault="004C605F" w:rsidP="004C605F">
      <w:pPr>
        <w:spacing w:after="225" w:line="330" w:lineRule="atLeast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6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и производные </w:t>
      </w:r>
      <w:proofErr w:type="spellStart"/>
      <w:r w:rsidRPr="004C6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сульфонилмочевины</w:t>
      </w:r>
      <w:proofErr w:type="spellEnd"/>
      <w:r w:rsidRPr="004C6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C6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глиниды</w:t>
      </w:r>
      <w:proofErr w:type="spellEnd"/>
      <w:r w:rsidRPr="004C6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блокируют АТФ-зависимые калиевые каналы (но связываются с другим участком рецептора) и открывают кальциевые каналы, индуцируя тем самым выброс инсулина. </w:t>
      </w:r>
    </w:p>
    <w:p w:rsidR="00500FD2" w:rsidRDefault="004C605F" w:rsidP="00500FD2">
      <w:pPr>
        <w:spacing w:after="225" w:line="330" w:lineRule="atLeast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Но в</w:t>
      </w:r>
      <w:r w:rsidRPr="004C6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отличие от препаратов </w:t>
      </w:r>
      <w:proofErr w:type="spellStart"/>
      <w:r w:rsidRPr="004C6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сульфонилмочевины</w:t>
      </w:r>
      <w:proofErr w:type="spellEnd"/>
      <w:r w:rsidRPr="004C6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C6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глиниды</w:t>
      </w:r>
      <w:proofErr w:type="spellEnd"/>
      <w:r w:rsidRPr="004C6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попадают внутрь бета-клеток и сохраняют биосинтез инсулина в клетках поджелудочной железы.</w:t>
      </w:r>
    </w:p>
    <w:p w:rsidR="00702F09" w:rsidRPr="00500FD2" w:rsidRDefault="00702F09" w:rsidP="00500FD2">
      <w:pPr>
        <w:spacing w:after="225" w:line="330" w:lineRule="atLeast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00FD2">
        <w:rPr>
          <w:rFonts w:ascii="Times New Roman" w:hAnsi="Times New Roman" w:cs="Times New Roman"/>
          <w:color w:val="000000"/>
          <w:sz w:val="28"/>
          <w:szCs w:val="28"/>
        </w:rPr>
        <w:t>Инсулинотропный</w:t>
      </w:r>
      <w:proofErr w:type="spellEnd"/>
      <w:r w:rsidRPr="00500FD2">
        <w:rPr>
          <w:rFonts w:ascii="Times New Roman" w:hAnsi="Times New Roman" w:cs="Times New Roman"/>
          <w:color w:val="000000"/>
          <w:sz w:val="28"/>
          <w:szCs w:val="28"/>
        </w:rPr>
        <w:t xml:space="preserve"> эффект </w:t>
      </w:r>
      <w:proofErr w:type="spellStart"/>
      <w:r w:rsidRPr="00500FD2">
        <w:rPr>
          <w:rFonts w:ascii="Times New Roman" w:hAnsi="Times New Roman" w:cs="Times New Roman"/>
          <w:color w:val="000000"/>
          <w:sz w:val="28"/>
          <w:szCs w:val="28"/>
        </w:rPr>
        <w:t>глинидов</w:t>
      </w:r>
      <w:proofErr w:type="spellEnd"/>
      <w:r w:rsidRPr="00500FD2">
        <w:rPr>
          <w:rFonts w:ascii="Times New Roman" w:hAnsi="Times New Roman" w:cs="Times New Roman"/>
          <w:color w:val="000000"/>
          <w:sz w:val="28"/>
          <w:szCs w:val="28"/>
        </w:rPr>
        <w:t xml:space="preserve"> наступает очень быстро. Стимуляция секреции инсулина в ответ на приём пищи развивается буквально через 5-30 мин после применения препарата данной группы</w:t>
      </w:r>
      <w:r>
        <w:rPr>
          <w:color w:val="000000"/>
          <w:sz w:val="28"/>
          <w:szCs w:val="28"/>
        </w:rPr>
        <w:t xml:space="preserve">. </w:t>
      </w:r>
    </w:p>
    <w:p w:rsidR="00500FD2" w:rsidRDefault="00702F09" w:rsidP="00500FD2">
      <w:pPr>
        <w:pStyle w:val="a4"/>
        <w:spacing w:before="0" w:beforeAutospacing="0" w:after="0" w:afterAutospacing="0" w:line="330" w:lineRule="atLeast"/>
        <w:ind w:firstLine="709"/>
        <w:rPr>
          <w:bCs/>
          <w:color w:val="000000"/>
          <w:sz w:val="28"/>
          <w:szCs w:val="28"/>
        </w:rPr>
      </w:pPr>
      <w:proofErr w:type="spellStart"/>
      <w:r w:rsidRPr="00702F09">
        <w:rPr>
          <w:color w:val="000000"/>
          <w:sz w:val="28"/>
          <w:szCs w:val="28"/>
        </w:rPr>
        <w:t>Инсулинотропный</w:t>
      </w:r>
      <w:proofErr w:type="spellEnd"/>
      <w:r w:rsidRPr="00702F09">
        <w:rPr>
          <w:color w:val="000000"/>
          <w:sz w:val="28"/>
          <w:szCs w:val="28"/>
        </w:rPr>
        <w:t xml:space="preserve"> эффект не стойкий (за счёт более короткого, по сравнению с препаратами </w:t>
      </w:r>
      <w:proofErr w:type="spellStart"/>
      <w:r w:rsidRPr="00702F09">
        <w:rPr>
          <w:color w:val="000000"/>
          <w:sz w:val="28"/>
          <w:szCs w:val="28"/>
        </w:rPr>
        <w:t>сульфонилмочевины</w:t>
      </w:r>
      <w:proofErr w:type="spellEnd"/>
      <w:r w:rsidRPr="00702F09">
        <w:rPr>
          <w:color w:val="000000"/>
          <w:sz w:val="28"/>
          <w:szCs w:val="28"/>
        </w:rPr>
        <w:t>, временем полувыведения, что в свою очередь повышает кратность приёма), но благодаря этому </w:t>
      </w:r>
      <w:r w:rsidRPr="00702F09">
        <w:rPr>
          <w:bCs/>
          <w:color w:val="000000"/>
          <w:sz w:val="28"/>
          <w:szCs w:val="28"/>
        </w:rPr>
        <w:t>концентрация инсулина ме</w:t>
      </w:r>
      <w:r>
        <w:rPr>
          <w:bCs/>
          <w:color w:val="000000"/>
          <w:sz w:val="28"/>
          <w:szCs w:val="28"/>
        </w:rPr>
        <w:t>жду приемами пищи не повышается.</w:t>
      </w:r>
    </w:p>
    <w:p w:rsidR="00500FD2" w:rsidRDefault="00500FD2" w:rsidP="00500FD2">
      <w:pPr>
        <w:pStyle w:val="a4"/>
        <w:spacing w:before="0" w:beforeAutospacing="0" w:after="0" w:afterAutospacing="0" w:line="330" w:lineRule="atLeast"/>
        <w:ind w:firstLine="709"/>
        <w:rPr>
          <w:bCs/>
          <w:color w:val="000000"/>
          <w:sz w:val="28"/>
          <w:szCs w:val="28"/>
        </w:rPr>
      </w:pPr>
    </w:p>
    <w:p w:rsidR="00702F09" w:rsidRPr="00500FD2" w:rsidRDefault="00500FD2" w:rsidP="00500FD2">
      <w:pPr>
        <w:pStyle w:val="a4"/>
        <w:spacing w:before="0" w:beforeAutospacing="0" w:after="0" w:afterAutospacing="0" w:line="330" w:lineRule="atLeast"/>
        <w:ind w:firstLine="709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К побочным эффектам можно отнести набор массы тела.</w:t>
      </w:r>
    </w:p>
    <w:p w:rsidR="0083308D" w:rsidRDefault="0083308D" w:rsidP="00AD5B81">
      <w:pPr>
        <w:pStyle w:val="a4"/>
        <w:spacing w:before="0" w:beforeAutospacing="0" w:after="0" w:afterAutospacing="0" w:line="330" w:lineRule="atLeast"/>
        <w:rPr>
          <w:bCs/>
          <w:color w:val="000000"/>
          <w:sz w:val="28"/>
          <w:szCs w:val="28"/>
          <w:u w:val="single"/>
        </w:rPr>
      </w:pPr>
      <w:r>
        <w:rPr>
          <w:color w:val="000000"/>
          <w:sz w:val="21"/>
          <w:szCs w:val="21"/>
        </w:rPr>
        <w:br/>
      </w:r>
      <w:r w:rsidRPr="00AD5B81">
        <w:rPr>
          <w:bCs/>
          <w:color w:val="000000"/>
          <w:sz w:val="28"/>
          <w:szCs w:val="28"/>
          <w:u w:val="single"/>
        </w:rPr>
        <w:t>Ингибиторы α–</w:t>
      </w:r>
      <w:proofErr w:type="spellStart"/>
      <w:r w:rsidRPr="00AD5B81">
        <w:rPr>
          <w:bCs/>
          <w:color w:val="000000"/>
          <w:sz w:val="28"/>
          <w:szCs w:val="28"/>
          <w:u w:val="single"/>
        </w:rPr>
        <w:t>глюкозидазы</w:t>
      </w:r>
      <w:proofErr w:type="spellEnd"/>
    </w:p>
    <w:p w:rsidR="00AD5B81" w:rsidRPr="00AD5B81" w:rsidRDefault="00AD5B81" w:rsidP="00AD5B81">
      <w:pPr>
        <w:pStyle w:val="a4"/>
        <w:spacing w:before="0" w:beforeAutospacing="0" w:after="0" w:afterAutospacing="0" w:line="330" w:lineRule="atLeast"/>
        <w:rPr>
          <w:color w:val="000000"/>
          <w:sz w:val="28"/>
          <w:szCs w:val="28"/>
          <w:u w:val="single"/>
        </w:rPr>
      </w:pPr>
    </w:p>
    <w:p w:rsidR="0083308D" w:rsidRPr="007F4D9D" w:rsidRDefault="00AD5B81" w:rsidP="00F75917">
      <w:pPr>
        <w:spacing w:after="225" w:line="330" w:lineRule="atLeast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этой группе препаратов относят средства, </w:t>
      </w:r>
      <w:r w:rsidRPr="00AD5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локирующие </w:t>
      </w:r>
      <w:r w:rsidRPr="00AD5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деятельность особых фер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ментов кишечника - α-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глюкозидаз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83308D" w:rsidRPr="007F4D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участвующих в расщеплении и всасывании углеводов, то есть являются конкурентными ингибиторами.</w:t>
      </w:r>
    </w:p>
    <w:p w:rsidR="0012615E" w:rsidRDefault="00D15416" w:rsidP="00F75917">
      <w:pPr>
        <w:spacing w:after="225" w:line="330" w:lineRule="atLeast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действием таких средств</w:t>
      </w:r>
      <w:r w:rsidR="0083308D" w:rsidRPr="007F4D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количество поглощаемых углеводов не уменьшается, но их всасывание значительно замедляется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тем самым надежно предотвращается</w:t>
      </w:r>
      <w:r w:rsidR="0083308D" w:rsidRPr="007F4D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резкое повыш</w:t>
      </w:r>
      <w:r w:rsidR="00126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ение сахара крови после еды. </w:t>
      </w:r>
      <w:r w:rsidR="0012615E" w:rsidRPr="007F4D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="0012615E" w:rsidRPr="007F4D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мед</w:t>
      </w:r>
      <w:r w:rsidR="0012615E" w:rsidRPr="007F4D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ление всасывания глюкозы в кровь под влиянием данного препарата облегчает функционирование поджелудочной железы и предохраняет ее от перенапряжения и истощения</w:t>
      </w:r>
      <w:r w:rsidR="00142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3308D" w:rsidRPr="007F4D9D" w:rsidRDefault="0012615E" w:rsidP="00F75917">
      <w:pPr>
        <w:spacing w:after="225" w:line="330" w:lineRule="atLeast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</w:t>
      </w:r>
      <w:r w:rsidR="0083308D" w:rsidRPr="007F4D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83308D" w:rsidRPr="007F4D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препарат</w:t>
      </w:r>
      <w:r w:rsidR="00D15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83308D" w:rsidRPr="007F4D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</w:t>
      </w:r>
      <w:r w:rsidRPr="007F4D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стимулирует секрецию инсулина из β–клеток поджелудочной железы, поэтому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их применение </w:t>
      </w:r>
      <w:r w:rsidRPr="007F4D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приводит к </w:t>
      </w:r>
      <w:proofErr w:type="spellStart"/>
      <w:r w:rsidRPr="007F4D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гиперинсулинемии</w:t>
      </w:r>
      <w:proofErr w:type="spellEnd"/>
      <w:r w:rsidRPr="007F4D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не вызывает гипогликемии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Также они</w:t>
      </w:r>
      <w:r w:rsidRPr="007F4D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3308D" w:rsidRPr="007F4D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 не расщепляются и не всасываю</w:t>
      </w:r>
      <w:r w:rsidR="0083308D" w:rsidRPr="007F4D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тся в кровь.</w:t>
      </w:r>
    </w:p>
    <w:p w:rsidR="0083308D" w:rsidRDefault="00F321B9" w:rsidP="00F75917">
      <w:pPr>
        <w:spacing w:after="225" w:line="330" w:lineRule="atLeast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21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Ингибиторы α-</w:t>
      </w:r>
      <w:proofErr w:type="spellStart"/>
      <w:r w:rsidRPr="00F321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глюкозидаз</w:t>
      </w:r>
      <w:proofErr w:type="spellEnd"/>
      <w:r w:rsidRPr="00F321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также можно сочетать с инсулинотерапией.</w:t>
      </w:r>
    </w:p>
    <w:p w:rsidR="00F321B9" w:rsidRPr="007F4D9D" w:rsidRDefault="00F321B9" w:rsidP="00F75917">
      <w:pPr>
        <w:spacing w:after="225" w:line="330" w:lineRule="atLeast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21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Побочные эффекты ингибиторов α-</w:t>
      </w:r>
      <w:proofErr w:type="spellStart"/>
      <w:r w:rsidRPr="00F321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глюкозидаз</w:t>
      </w:r>
      <w:proofErr w:type="spellEnd"/>
      <w:r w:rsidRPr="00F321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нельзя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назвать опасными, но они иногда </w:t>
      </w:r>
      <w:r w:rsidRPr="00F321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становятся причиной отмены лекарственных средств. В результате действия лекарственных средств в толстый кишечник поступает значительное количество углеводов. Здесь они подвергаются процессам брожения с образованием большого количества газов. Вследствие этого у пациентов часто возникают метеоризм и диарея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3308D" w:rsidRDefault="0083308D" w:rsidP="00E07A8C">
      <w:pPr>
        <w:pStyle w:val="a4"/>
        <w:spacing w:before="0" w:beforeAutospacing="0" w:after="0" w:afterAutospacing="0" w:line="330" w:lineRule="atLeast"/>
        <w:ind w:firstLine="708"/>
        <w:rPr>
          <w:bCs/>
          <w:color w:val="000000"/>
          <w:sz w:val="28"/>
          <w:szCs w:val="28"/>
          <w:u w:val="single"/>
        </w:rPr>
      </w:pPr>
      <w:r w:rsidRPr="00E07A8C">
        <w:rPr>
          <w:bCs/>
          <w:color w:val="000000"/>
          <w:sz w:val="28"/>
          <w:szCs w:val="28"/>
          <w:u w:val="single"/>
        </w:rPr>
        <w:t xml:space="preserve">Ингибитор </w:t>
      </w:r>
      <w:proofErr w:type="spellStart"/>
      <w:r w:rsidRPr="00E07A8C">
        <w:rPr>
          <w:bCs/>
          <w:color w:val="000000"/>
          <w:sz w:val="28"/>
          <w:szCs w:val="28"/>
          <w:u w:val="single"/>
        </w:rPr>
        <w:t>дипептидилпептидазы</w:t>
      </w:r>
      <w:proofErr w:type="spellEnd"/>
      <w:r w:rsidRPr="00E07A8C">
        <w:rPr>
          <w:bCs/>
          <w:color w:val="000000"/>
          <w:sz w:val="28"/>
          <w:szCs w:val="28"/>
          <w:u w:val="single"/>
        </w:rPr>
        <w:t>–IV</w:t>
      </w:r>
    </w:p>
    <w:p w:rsidR="00E07A8C" w:rsidRPr="00E07A8C" w:rsidRDefault="00E07A8C" w:rsidP="00E07A8C">
      <w:pPr>
        <w:pStyle w:val="a4"/>
        <w:spacing w:before="0" w:beforeAutospacing="0" w:after="0" w:afterAutospacing="0" w:line="330" w:lineRule="atLeast"/>
        <w:ind w:firstLine="708"/>
        <w:rPr>
          <w:color w:val="000000"/>
          <w:sz w:val="28"/>
          <w:szCs w:val="28"/>
          <w:u w:val="single"/>
        </w:rPr>
      </w:pPr>
    </w:p>
    <w:p w:rsidR="00E07A8C" w:rsidRPr="00D71C63" w:rsidRDefault="001E2BB2" w:rsidP="00F75917">
      <w:pPr>
        <w:spacing w:after="225" w:line="330" w:lineRule="atLeast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D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</w:t>
      </w:r>
      <w:r w:rsidR="0083308D" w:rsidRPr="007F4D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мировом фарма</w:t>
      </w:r>
      <w:r w:rsidRPr="007F4D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цевтическом рынке появился</w:t>
      </w:r>
      <w:r w:rsidR="0083308D" w:rsidRPr="007F4D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 пероральных препаратов для лечения сахарного диабета 2 типа – ингибитор ДПП–IV</w:t>
      </w:r>
      <w:r w:rsidR="00D71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D59CE" w:rsidRPr="009D59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</w:t>
      </w:r>
      <w:r w:rsidR="009D59CE" w:rsidRPr="00D71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4]</w:t>
      </w:r>
      <w:r w:rsidR="00D71C63" w:rsidRPr="00D71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07A8C" w:rsidRDefault="00E07A8C" w:rsidP="00F75917">
      <w:pPr>
        <w:spacing w:after="225" w:line="330" w:lineRule="atLeast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Механизм действия препаратов этой группы </w:t>
      </w:r>
      <w:r w:rsidR="0083308D" w:rsidRPr="007F4D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тесно связан с основными биологическими эффектами гормонов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желудочно–ки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шеч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ного тракта. Препараты являю</w:t>
      </w:r>
      <w:r w:rsidR="0083308D" w:rsidRPr="007F4D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тся мощным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83308D" w:rsidRPr="007F4D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пол</w:t>
      </w:r>
      <w:r w:rsidR="0083308D" w:rsidRPr="007F4D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ностью об</w:t>
      </w:r>
      <w:r w:rsidR="0083308D" w:rsidRPr="007F4D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</w:t>
      </w:r>
      <w:r w:rsidR="0083308D" w:rsidRPr="007F4D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тимым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ингибиторами</w:t>
      </w:r>
      <w:r w:rsidR="0083308D" w:rsidRPr="007F4D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фермента ДПП–4, тем самым приводящим к повышению уровня активных форм ин</w:t>
      </w:r>
      <w:r w:rsidR="0083308D" w:rsidRPr="007F4D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тинов. Дей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ствие препаратов</w:t>
      </w:r>
      <w:r w:rsidR="0083308D" w:rsidRPr="007F4D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состоит в усилении глюкозозависимого инсулинового ответа и одновременное подавление глюкозозависимой секреции глюкагона на фоне повышения уровня глюкозы крови. </w:t>
      </w:r>
    </w:p>
    <w:p w:rsidR="0083308D" w:rsidRPr="007F4D9D" w:rsidRDefault="0083308D" w:rsidP="00F75917">
      <w:pPr>
        <w:spacing w:after="225" w:line="330" w:lineRule="atLeast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D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результатам проведенных многочисленных международных исследований ситаглиптина получены следующие данные:</w:t>
      </w:r>
    </w:p>
    <w:p w:rsidR="0083308D" w:rsidRPr="007F4D9D" w:rsidRDefault="0083308D" w:rsidP="00F75917">
      <w:pPr>
        <w:spacing w:after="225" w:line="330" w:lineRule="atLeast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D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значительное и стабильное снижение уровней глюкозы плазмы натощак;</w:t>
      </w:r>
    </w:p>
    <w:p w:rsidR="0083308D" w:rsidRPr="007F4D9D" w:rsidRDefault="0083308D" w:rsidP="00F75917">
      <w:pPr>
        <w:spacing w:after="225" w:line="330" w:lineRule="atLeast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D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значительное снижение колебаний уровней глюкозы плазмы после приема пищи;</w:t>
      </w:r>
    </w:p>
    <w:p w:rsidR="0083308D" w:rsidRPr="007F4D9D" w:rsidRDefault="0083308D" w:rsidP="00F75917">
      <w:pPr>
        <w:spacing w:after="225" w:line="330" w:lineRule="atLeast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D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значительное снижение уровня гликированного гемоглобина;</w:t>
      </w:r>
    </w:p>
    <w:p w:rsidR="0083308D" w:rsidRPr="007F4D9D" w:rsidRDefault="0083308D" w:rsidP="00F75917">
      <w:pPr>
        <w:spacing w:after="225" w:line="330" w:lineRule="atLeast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D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улучшение функции b–клеток.</w:t>
      </w:r>
    </w:p>
    <w:p w:rsidR="0083308D" w:rsidRDefault="00E07A8C" w:rsidP="00F75917">
      <w:pPr>
        <w:spacing w:after="225" w:line="330" w:lineRule="atLeast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Препараты не оказывают влияния на </w:t>
      </w:r>
      <w:r w:rsidR="0083308D" w:rsidRPr="007F4D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массу тела, что также важно при лечении больных сахарным диабетом 2 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 и ожирением и оказывают достаточно длительный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фармакологичсекий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эффект.</w:t>
      </w:r>
    </w:p>
    <w:p w:rsidR="00343E1E" w:rsidRDefault="00343E1E" w:rsidP="00F75917">
      <w:pPr>
        <w:spacing w:after="225" w:line="330" w:lineRule="atLeast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Побочные эффекты: </w:t>
      </w:r>
    </w:p>
    <w:p w:rsidR="00343E1E" w:rsidRPr="00343E1E" w:rsidRDefault="00343E1E" w:rsidP="00343E1E">
      <w:pPr>
        <w:spacing w:after="225" w:line="330" w:lineRule="atLeast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343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 стороны дыхательной системы: инфекции верхних дыхательных путей, </w:t>
      </w:r>
      <w:proofErr w:type="spellStart"/>
      <w:r w:rsidRPr="00343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назофарингит</w:t>
      </w:r>
      <w:proofErr w:type="spellEnd"/>
      <w:r w:rsidRPr="00343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43E1E" w:rsidRPr="00343E1E" w:rsidRDefault="00343E1E" w:rsidP="00343E1E">
      <w:pPr>
        <w:spacing w:after="225" w:line="330" w:lineRule="atLeast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343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 стороны ЦНС: головная боль.</w:t>
      </w:r>
    </w:p>
    <w:p w:rsidR="00343E1E" w:rsidRPr="00343E1E" w:rsidRDefault="00343E1E" w:rsidP="00343E1E">
      <w:pPr>
        <w:spacing w:after="225" w:line="330" w:lineRule="atLeast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343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 стороны пищеварительной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системы: диарея, рвота, боли в животе.</w:t>
      </w:r>
    </w:p>
    <w:p w:rsidR="00343E1E" w:rsidRPr="00343E1E" w:rsidRDefault="00343E1E" w:rsidP="00343E1E">
      <w:pPr>
        <w:spacing w:after="225" w:line="330" w:lineRule="atLeast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343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 стороны кос</w:t>
      </w:r>
      <w:r w:rsidR="00484E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тно-мышечной системы: артралгия (суставные боли).</w:t>
      </w:r>
    </w:p>
    <w:p w:rsidR="00343E1E" w:rsidRPr="00343E1E" w:rsidRDefault="00343E1E" w:rsidP="00343E1E">
      <w:pPr>
        <w:spacing w:after="225" w:line="330" w:lineRule="atLeast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343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 стороны эндокринной системы: гипогликемия</w:t>
      </w:r>
    </w:p>
    <w:p w:rsidR="00343E1E" w:rsidRPr="007F4D9D" w:rsidRDefault="00343E1E" w:rsidP="00F75917">
      <w:pPr>
        <w:spacing w:after="225" w:line="330" w:lineRule="atLeast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308D" w:rsidRDefault="0083308D" w:rsidP="00F75917">
      <w:pPr>
        <w:pStyle w:val="a4"/>
        <w:spacing w:before="0" w:beforeAutospacing="0" w:after="0" w:afterAutospacing="0" w:line="330" w:lineRule="atLeast"/>
        <w:ind w:firstLine="709"/>
        <w:rPr>
          <w:bCs/>
          <w:color w:val="000000"/>
          <w:sz w:val="28"/>
          <w:szCs w:val="28"/>
          <w:u w:val="single"/>
        </w:rPr>
      </w:pPr>
      <w:r w:rsidRPr="007F4D9D">
        <w:rPr>
          <w:color w:val="000000"/>
          <w:sz w:val="28"/>
          <w:szCs w:val="28"/>
        </w:rPr>
        <w:br/>
      </w:r>
      <w:r w:rsidRPr="00346DD9">
        <w:rPr>
          <w:bCs/>
          <w:color w:val="000000"/>
          <w:sz w:val="28"/>
          <w:szCs w:val="28"/>
          <w:u w:val="single"/>
        </w:rPr>
        <w:t>Инсулинотерапия</w:t>
      </w:r>
    </w:p>
    <w:p w:rsidR="00D60726" w:rsidRDefault="00D60726" w:rsidP="00D60726">
      <w:pPr>
        <w:spacing w:after="225" w:line="330" w:lineRule="atLeast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D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Несмотря на большой выбор на фармацевтическом рынке различных групп пероральных сахароснижающих препаратов, которые модулируют </w:t>
      </w:r>
      <w:r w:rsidRPr="007F4D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различные патофизиологические аспекты сахарного диабета 2 типа, редко удается добиться и поддерживать длительное время целевые значения гликемии. </w:t>
      </w:r>
    </w:p>
    <w:p w:rsidR="00D60726" w:rsidRDefault="00D60726" w:rsidP="00F75917">
      <w:pPr>
        <w:pStyle w:val="a4"/>
        <w:spacing w:before="0" w:beforeAutospacing="0" w:after="0" w:afterAutospacing="0" w:line="330" w:lineRule="atLeast"/>
        <w:ind w:firstLine="709"/>
        <w:rPr>
          <w:color w:val="000000"/>
          <w:sz w:val="28"/>
          <w:szCs w:val="28"/>
        </w:rPr>
      </w:pPr>
      <w:r w:rsidRPr="00D60726">
        <w:rPr>
          <w:color w:val="000000"/>
          <w:sz w:val="28"/>
          <w:szCs w:val="28"/>
        </w:rPr>
        <w:t xml:space="preserve">Инсулин — единственный гормон, снижающий уровень сахара в крови. Помимо стимуляции поглощения и утилизации глюкозы в важнейших </w:t>
      </w:r>
      <w:proofErr w:type="spellStart"/>
      <w:r w:rsidRPr="00D60726">
        <w:rPr>
          <w:color w:val="000000"/>
          <w:sz w:val="28"/>
          <w:szCs w:val="28"/>
        </w:rPr>
        <w:t>инсулинзависимых</w:t>
      </w:r>
      <w:proofErr w:type="spellEnd"/>
      <w:r w:rsidRPr="00D60726">
        <w:rPr>
          <w:color w:val="000000"/>
          <w:sz w:val="28"/>
          <w:szCs w:val="28"/>
        </w:rPr>
        <w:t xml:space="preserve"> тканях (мышечной и жировой), он обладает противоположным глюкагону действием на печень, угнетая в ней образование глюкозы и кетоновых тел</w:t>
      </w:r>
      <w:r>
        <w:rPr>
          <w:color w:val="000000"/>
          <w:sz w:val="28"/>
          <w:szCs w:val="28"/>
        </w:rPr>
        <w:t>.</w:t>
      </w:r>
    </w:p>
    <w:p w:rsidR="00D60726" w:rsidRPr="00D60726" w:rsidRDefault="00D60726" w:rsidP="00F75917">
      <w:pPr>
        <w:pStyle w:val="a4"/>
        <w:spacing w:before="0" w:beforeAutospacing="0" w:after="0" w:afterAutospacing="0" w:line="330" w:lineRule="atLeast"/>
        <w:ind w:firstLine="709"/>
        <w:rPr>
          <w:color w:val="000000"/>
          <w:sz w:val="28"/>
          <w:szCs w:val="28"/>
        </w:rPr>
      </w:pPr>
    </w:p>
    <w:p w:rsidR="0083308D" w:rsidRDefault="00346DD9" w:rsidP="00F75917">
      <w:pPr>
        <w:spacing w:after="225" w:line="330" w:lineRule="atLeast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83308D" w:rsidRPr="007F4D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аким образом, переход на инсулинотерапию при сахарном диабете 2 типа с целью компенсации функции β–клеток является логичным терапевтическим подходом для достижения опти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мального контроля гликемии.</w:t>
      </w:r>
    </w:p>
    <w:p w:rsidR="00346DD9" w:rsidRPr="00346DD9" w:rsidRDefault="00346DD9" w:rsidP="00346DD9">
      <w:pPr>
        <w:spacing w:after="225" w:line="330" w:lineRule="atLeast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6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Положительными эффектами инсулинотерапии больных сахарным диабетом 2 типа являются:</w:t>
      </w:r>
    </w:p>
    <w:p w:rsidR="00346DD9" w:rsidRPr="00346DD9" w:rsidRDefault="00346DD9" w:rsidP="00346DD9">
      <w:pPr>
        <w:numPr>
          <w:ilvl w:val="0"/>
          <w:numId w:val="4"/>
        </w:numPr>
        <w:spacing w:after="225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6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снижение </w:t>
      </w:r>
      <w:proofErr w:type="spellStart"/>
      <w:r w:rsidRPr="00346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тощаковой</w:t>
      </w:r>
      <w:proofErr w:type="spellEnd"/>
      <w:r w:rsidRPr="00346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346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постпрандиальной</w:t>
      </w:r>
      <w:proofErr w:type="spellEnd"/>
      <w:r w:rsidRPr="00346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гипергликемии;</w:t>
      </w:r>
    </w:p>
    <w:p w:rsidR="00346DD9" w:rsidRPr="00346DD9" w:rsidRDefault="00346DD9" w:rsidP="00346DD9">
      <w:pPr>
        <w:numPr>
          <w:ilvl w:val="0"/>
          <w:numId w:val="4"/>
        </w:numPr>
        <w:spacing w:after="225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6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снижение </w:t>
      </w:r>
      <w:proofErr w:type="spellStart"/>
      <w:r w:rsidRPr="00346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глюконеогенеза</w:t>
      </w:r>
      <w:proofErr w:type="spellEnd"/>
      <w:r w:rsidRPr="00346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продукции глюкозы печенью;</w:t>
      </w:r>
    </w:p>
    <w:p w:rsidR="00346DD9" w:rsidRPr="00346DD9" w:rsidRDefault="00346DD9" w:rsidP="00346DD9">
      <w:pPr>
        <w:numPr>
          <w:ilvl w:val="0"/>
          <w:numId w:val="4"/>
        </w:numPr>
        <w:spacing w:after="225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6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усиление секреции инсулина в ответ на прием пищи или стимуляцию глюкозой;</w:t>
      </w:r>
    </w:p>
    <w:p w:rsidR="00346DD9" w:rsidRPr="00346DD9" w:rsidRDefault="00346DD9" w:rsidP="00346DD9">
      <w:pPr>
        <w:numPr>
          <w:ilvl w:val="0"/>
          <w:numId w:val="4"/>
        </w:numPr>
        <w:spacing w:after="225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6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подавление </w:t>
      </w:r>
      <w:proofErr w:type="spellStart"/>
      <w:r w:rsidRPr="00346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липолиза</w:t>
      </w:r>
      <w:proofErr w:type="spellEnd"/>
      <w:r w:rsidRPr="00346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346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постпрандиальном</w:t>
      </w:r>
      <w:proofErr w:type="spellEnd"/>
      <w:r w:rsidRPr="00346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периоде;</w:t>
      </w:r>
    </w:p>
    <w:p w:rsidR="00346DD9" w:rsidRPr="00346DD9" w:rsidRDefault="00346DD9" w:rsidP="00346DD9">
      <w:pPr>
        <w:numPr>
          <w:ilvl w:val="0"/>
          <w:numId w:val="4"/>
        </w:numPr>
        <w:spacing w:after="225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6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подавление секреции глюкагона после приема пищи;</w:t>
      </w:r>
    </w:p>
    <w:p w:rsidR="00346DD9" w:rsidRPr="00346DD9" w:rsidRDefault="00346DD9" w:rsidP="00346DD9">
      <w:pPr>
        <w:numPr>
          <w:ilvl w:val="0"/>
          <w:numId w:val="4"/>
        </w:numPr>
        <w:spacing w:after="225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6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стимуляция антиатерогенных изменений в профиле липидов и липопротеинов;</w:t>
      </w:r>
    </w:p>
    <w:p w:rsidR="00346DD9" w:rsidRPr="00346DD9" w:rsidRDefault="00346DD9" w:rsidP="00346DD9">
      <w:pPr>
        <w:numPr>
          <w:ilvl w:val="0"/>
          <w:numId w:val="4"/>
        </w:numPr>
        <w:spacing w:after="225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6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снижение неспецифического </w:t>
      </w:r>
      <w:proofErr w:type="spellStart"/>
      <w:r w:rsidRPr="00346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гликирования</w:t>
      </w:r>
      <w:proofErr w:type="spellEnd"/>
      <w:r w:rsidRPr="00346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белков и липопротеинов;</w:t>
      </w:r>
    </w:p>
    <w:p w:rsidR="00346DD9" w:rsidRDefault="00346DD9" w:rsidP="00346DD9">
      <w:pPr>
        <w:numPr>
          <w:ilvl w:val="0"/>
          <w:numId w:val="4"/>
        </w:numPr>
        <w:spacing w:after="225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6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улучшение аэробного и анаэробного гликолиза.</w:t>
      </w:r>
    </w:p>
    <w:p w:rsidR="00C84449" w:rsidRDefault="00C84449" w:rsidP="00F03527">
      <w:pPr>
        <w:spacing w:after="225" w:line="330" w:lineRule="atLeast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4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некоторых случаях возможно развитие осложнений инсулинотерапии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</w:p>
    <w:p w:rsidR="00C84449" w:rsidRDefault="00C84449" w:rsidP="00C84449">
      <w:pPr>
        <w:spacing w:after="225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</w:t>
      </w:r>
      <w:r w:rsidRPr="00C84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ллергические реакции: зуд, высыпания в месте инъекции. Аллергические реакции нередко возникают в результате неправильного введения инсулина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84449" w:rsidRDefault="00C84449" w:rsidP="00C84449">
      <w:pPr>
        <w:spacing w:after="225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</w:t>
      </w:r>
      <w:r w:rsidRPr="00C84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ипогликемические состояния (слишком низкий уровень сахара в крови): появление выраженного чувства голода, потливости, сердцебиения, дрожания. Встречаются при завышении дозы инсулина, недостаточном приеме пищи.</w:t>
      </w:r>
    </w:p>
    <w:p w:rsidR="00C84449" w:rsidRDefault="00C84449" w:rsidP="00C84449">
      <w:pPr>
        <w:spacing w:after="225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C84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Постинсулиновые</w:t>
      </w:r>
      <w:proofErr w:type="spellEnd"/>
      <w:r w:rsidRPr="00C84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84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липодистрофии</w:t>
      </w:r>
      <w:proofErr w:type="spellEnd"/>
      <w:r w:rsidRPr="00C84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изменение кожи и исчезновение </w:t>
      </w:r>
      <w:r w:rsidR="00A37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подкожно-жировой клет</w:t>
      </w:r>
      <w:r w:rsidRPr="00C84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чатки в месте инъекций. </w:t>
      </w:r>
    </w:p>
    <w:p w:rsidR="003A1345" w:rsidRDefault="004E79F5" w:rsidP="003A1345">
      <w:pPr>
        <w:spacing w:after="225" w:line="330" w:lineRule="atLeast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лечении сахарного диабета</w:t>
      </w:r>
      <w:r w:rsidRPr="004E7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 типа существуют несколько вариантов терапии, как комбинированной с </w:t>
      </w:r>
      <w:proofErr w:type="spellStart"/>
      <w:r w:rsidRPr="004E7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таблетированными</w:t>
      </w:r>
      <w:proofErr w:type="spellEnd"/>
      <w:r w:rsidRPr="004E7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препаратами, так и </w:t>
      </w:r>
      <w:proofErr w:type="spellStart"/>
      <w:r w:rsidRPr="004E7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монотерапии</w:t>
      </w:r>
      <w:proofErr w:type="spellEnd"/>
      <w:r w:rsidRPr="004E7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нсулином. Выбор делается</w:t>
      </w:r>
      <w:r w:rsidRPr="004E7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учетом особенностей соматического статуса пациента, сопутствующих заболеван</w:t>
      </w:r>
      <w:r w:rsidR="00D71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ий и их </w:t>
      </w:r>
    </w:p>
    <w:p w:rsidR="0083308D" w:rsidRPr="004E79F5" w:rsidRDefault="00D71C63" w:rsidP="001E7CD4">
      <w:pPr>
        <w:spacing w:after="225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медикаментозной терапии </w:t>
      </w:r>
      <w:r w:rsidR="004E79F5" w:rsidRPr="004E7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</w:t>
      </w:r>
      <w:r w:rsidR="004E7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ще всего </w:t>
      </w:r>
      <w:r w:rsidR="004E79F5" w:rsidRPr="004E7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применяется комбинированная тера</w:t>
      </w:r>
      <w:r w:rsidR="004E7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пия инсулином и пероральными </w:t>
      </w:r>
      <w:proofErr w:type="spellStart"/>
      <w:r w:rsidR="004E7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сахароснижающими</w:t>
      </w:r>
      <w:proofErr w:type="spellEnd"/>
      <w:r w:rsidR="001E7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препаратами </w:t>
      </w:r>
      <w:r w:rsidR="001E7CD4" w:rsidRPr="005036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[3]</w:t>
      </w:r>
      <w:r w:rsidR="001E7CD4" w:rsidRPr="00D71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3308D" w:rsidRPr="0083308D" w:rsidRDefault="0083308D" w:rsidP="0083308D">
      <w:pPr>
        <w:spacing w:after="225" w:line="330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6644267"/>
            <wp:effectExtent l="0" t="0" r="3175" b="4445"/>
            <wp:docPr id="1" name="Рисунок 1" descr="Ð¢Ð°Ð±Ð»Ð¸ÑÐ° 9. Ð¡Ð¾Ð²ÑÐµÐ¼ÐµÐ½Ð½ÑÐµ Ð¸Ð½ÑÑÐ»Ð¸Ð½Ñ, ÑÐµÐºÐ¾Ð¼ÐµÐ½Ð´ÑÐµÐ¼ÑÐµ Ðº Ð¿ÑÐ¸Ð¼ÐµÐ½ÐµÐ½Ð¸Ñ Ñ Ð¿Ð°ÑÐ¸ÐµÐ½ÑÐ¾Ð² Ñ Ð¡Ð 2 ÑÐ¸Ð¿Ð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¢Ð°Ð±Ð»Ð¸ÑÐ° 9. Ð¡Ð¾Ð²ÑÐµÐ¼ÐµÐ½Ð½ÑÐµ Ð¸Ð½ÑÑÐ»Ð¸Ð½Ñ, ÑÐµÐºÐ¾Ð¼ÐµÐ½Ð´ÑÐµÐ¼ÑÐµ Ðº Ð¿ÑÐ¸Ð¼ÐµÐ½ÐµÐ½Ð¸Ñ Ñ Ð¿Ð°ÑÐ¸ÐµÐ½ÑÐ¾Ð² Ñ Ð¡Ð 2 ÑÐ¸Ð¿Ð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644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308D" w:rsidRPr="00CC3B8D" w:rsidRDefault="00CC3B8D" w:rsidP="00CC3B8D">
      <w:pPr>
        <w:spacing w:after="225" w:line="330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tbl>
      <w:tblPr>
        <w:tblStyle w:val="ad"/>
        <w:tblpPr w:leftFromText="180" w:rightFromText="180" w:vertAnchor="page" w:horzAnchor="margin" w:tblpY="2509"/>
        <w:tblW w:w="9760" w:type="dxa"/>
        <w:tblLook w:val="04A0" w:firstRow="1" w:lastRow="0" w:firstColumn="1" w:lastColumn="0" w:noHBand="0" w:noVBand="1"/>
      </w:tblPr>
      <w:tblGrid>
        <w:gridCol w:w="501"/>
        <w:gridCol w:w="5222"/>
        <w:gridCol w:w="2982"/>
        <w:gridCol w:w="1055"/>
      </w:tblGrid>
      <w:tr w:rsidR="00F76F0C" w:rsidRPr="004232BC" w:rsidTr="00C869D6">
        <w:trPr>
          <w:trHeight w:val="491"/>
        </w:trPr>
        <w:tc>
          <w:tcPr>
            <w:tcW w:w="501" w:type="dxa"/>
          </w:tcPr>
          <w:p w:rsidR="00F76F0C" w:rsidRPr="004232BC" w:rsidRDefault="00F76F0C" w:rsidP="00C869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32B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№</w:t>
            </w:r>
          </w:p>
        </w:tc>
        <w:tc>
          <w:tcPr>
            <w:tcW w:w="5222" w:type="dxa"/>
          </w:tcPr>
          <w:p w:rsidR="00F76F0C" w:rsidRPr="004232BC" w:rsidRDefault="00F76F0C" w:rsidP="00C869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32BC">
              <w:rPr>
                <w:rFonts w:ascii="Times New Roman" w:hAnsi="Times New Roman" w:cs="Times New Roman"/>
                <w:b/>
                <w:sz w:val="28"/>
                <w:szCs w:val="28"/>
              </w:rPr>
              <w:t>Вопрос</w:t>
            </w:r>
          </w:p>
        </w:tc>
        <w:tc>
          <w:tcPr>
            <w:tcW w:w="2982" w:type="dxa"/>
          </w:tcPr>
          <w:p w:rsidR="00F76F0C" w:rsidRPr="004232BC" w:rsidRDefault="00682F93" w:rsidP="00C869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5D6D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E55D6D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055" w:type="dxa"/>
          </w:tcPr>
          <w:p w:rsidR="00F76F0C" w:rsidRPr="004232BC" w:rsidRDefault="00682F93" w:rsidP="00C869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5D6D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  <w:r w:rsidRPr="00E55D6D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bookmarkStart w:id="0" w:name="_GoBack"/>
            <w:bookmarkEnd w:id="0"/>
          </w:p>
        </w:tc>
      </w:tr>
      <w:tr w:rsidR="00F76F0C" w:rsidRPr="004232BC" w:rsidTr="00C869D6">
        <w:trPr>
          <w:trHeight w:val="756"/>
        </w:trPr>
        <w:tc>
          <w:tcPr>
            <w:tcW w:w="501" w:type="dxa"/>
          </w:tcPr>
          <w:p w:rsidR="00F76F0C" w:rsidRPr="004232BC" w:rsidRDefault="00F76F0C" w:rsidP="00C869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2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22" w:type="dxa"/>
          </w:tcPr>
          <w:p w:rsidR="00F76F0C" w:rsidRPr="004232BC" w:rsidRDefault="00F76F0C" w:rsidP="00C869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2BC">
              <w:rPr>
                <w:rFonts w:ascii="Times New Roman" w:hAnsi="Times New Roman" w:cs="Times New Roman"/>
                <w:sz w:val="28"/>
                <w:szCs w:val="28"/>
              </w:rPr>
              <w:t>Знаете ли вы что-либо про сахарный диабет?</w:t>
            </w:r>
          </w:p>
        </w:tc>
        <w:tc>
          <w:tcPr>
            <w:tcW w:w="2982" w:type="dxa"/>
          </w:tcPr>
          <w:p w:rsidR="00F76F0C" w:rsidRPr="004232BC" w:rsidRDefault="00F76F0C" w:rsidP="00C869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2BC">
              <w:rPr>
                <w:rFonts w:ascii="Times New Roman" w:hAnsi="Times New Roman" w:cs="Times New Roman"/>
                <w:sz w:val="28"/>
                <w:szCs w:val="28"/>
              </w:rPr>
              <w:t>96,5% - 55 чел.</w:t>
            </w:r>
          </w:p>
        </w:tc>
        <w:tc>
          <w:tcPr>
            <w:tcW w:w="1055" w:type="dxa"/>
          </w:tcPr>
          <w:p w:rsidR="00F76F0C" w:rsidRPr="004232BC" w:rsidRDefault="00F76F0C" w:rsidP="00C869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2BC">
              <w:rPr>
                <w:rFonts w:ascii="Times New Roman" w:hAnsi="Times New Roman" w:cs="Times New Roman"/>
                <w:sz w:val="28"/>
                <w:szCs w:val="28"/>
              </w:rPr>
              <w:t>3,5% - 2 чел.</w:t>
            </w:r>
          </w:p>
        </w:tc>
      </w:tr>
      <w:tr w:rsidR="00F76F0C" w:rsidRPr="004232BC" w:rsidTr="00C869D6">
        <w:trPr>
          <w:trHeight w:val="491"/>
        </w:trPr>
        <w:tc>
          <w:tcPr>
            <w:tcW w:w="501" w:type="dxa"/>
          </w:tcPr>
          <w:p w:rsidR="00F76F0C" w:rsidRPr="004232BC" w:rsidRDefault="00F76F0C" w:rsidP="00C869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2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22" w:type="dxa"/>
          </w:tcPr>
          <w:p w:rsidR="00F76F0C" w:rsidRPr="004232BC" w:rsidRDefault="00F76F0C" w:rsidP="00C869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2BC">
              <w:rPr>
                <w:rFonts w:ascii="Times New Roman" w:hAnsi="Times New Roman" w:cs="Times New Roman"/>
                <w:sz w:val="28"/>
                <w:szCs w:val="28"/>
              </w:rPr>
              <w:t>Знаете ли норму сахара в крови?</w:t>
            </w:r>
          </w:p>
        </w:tc>
        <w:tc>
          <w:tcPr>
            <w:tcW w:w="2982" w:type="dxa"/>
          </w:tcPr>
          <w:p w:rsidR="00F76F0C" w:rsidRPr="004232BC" w:rsidRDefault="00F76F0C" w:rsidP="00C869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2BC">
              <w:rPr>
                <w:rFonts w:ascii="Times New Roman" w:hAnsi="Times New Roman" w:cs="Times New Roman"/>
                <w:sz w:val="28"/>
                <w:szCs w:val="28"/>
              </w:rPr>
              <w:t>100% - 57 чел.</w:t>
            </w:r>
          </w:p>
        </w:tc>
        <w:tc>
          <w:tcPr>
            <w:tcW w:w="1055" w:type="dxa"/>
          </w:tcPr>
          <w:p w:rsidR="00F76F0C" w:rsidRPr="004232BC" w:rsidRDefault="00F76F0C" w:rsidP="00C869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32BC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F76F0C" w:rsidRPr="004232BC" w:rsidTr="00C869D6">
        <w:trPr>
          <w:trHeight w:val="744"/>
        </w:trPr>
        <w:tc>
          <w:tcPr>
            <w:tcW w:w="501" w:type="dxa"/>
          </w:tcPr>
          <w:p w:rsidR="00F76F0C" w:rsidRPr="004232BC" w:rsidRDefault="00F76F0C" w:rsidP="00C869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2B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22" w:type="dxa"/>
          </w:tcPr>
          <w:p w:rsidR="00F76F0C" w:rsidRPr="004232BC" w:rsidRDefault="00F76F0C" w:rsidP="00C869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2BC">
              <w:rPr>
                <w:rFonts w:ascii="Times New Roman" w:hAnsi="Times New Roman" w:cs="Times New Roman"/>
                <w:sz w:val="28"/>
                <w:szCs w:val="28"/>
              </w:rPr>
              <w:t>Знаете ли признаки, характерные для сахарного диабета?</w:t>
            </w:r>
          </w:p>
        </w:tc>
        <w:tc>
          <w:tcPr>
            <w:tcW w:w="2982" w:type="dxa"/>
          </w:tcPr>
          <w:p w:rsidR="00F76F0C" w:rsidRPr="004232BC" w:rsidRDefault="00F76F0C" w:rsidP="00C869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2BC">
              <w:rPr>
                <w:rFonts w:ascii="Times New Roman" w:hAnsi="Times New Roman" w:cs="Times New Roman"/>
                <w:sz w:val="28"/>
                <w:szCs w:val="28"/>
              </w:rPr>
              <w:t>96,5% - 55 чел.</w:t>
            </w:r>
          </w:p>
        </w:tc>
        <w:tc>
          <w:tcPr>
            <w:tcW w:w="1055" w:type="dxa"/>
          </w:tcPr>
          <w:p w:rsidR="00F76F0C" w:rsidRPr="004232BC" w:rsidRDefault="00F76F0C" w:rsidP="00C869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2BC">
              <w:rPr>
                <w:rFonts w:ascii="Times New Roman" w:hAnsi="Times New Roman" w:cs="Times New Roman"/>
                <w:sz w:val="28"/>
                <w:szCs w:val="28"/>
              </w:rPr>
              <w:t>3,5% - 2 чел.</w:t>
            </w:r>
          </w:p>
        </w:tc>
      </w:tr>
      <w:tr w:rsidR="00F76F0C" w:rsidRPr="004232BC" w:rsidTr="00C869D6">
        <w:trPr>
          <w:trHeight w:val="727"/>
        </w:trPr>
        <w:tc>
          <w:tcPr>
            <w:tcW w:w="501" w:type="dxa"/>
          </w:tcPr>
          <w:p w:rsidR="00F76F0C" w:rsidRPr="004232BC" w:rsidRDefault="00F76F0C" w:rsidP="00C869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2B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22" w:type="dxa"/>
          </w:tcPr>
          <w:p w:rsidR="00F76F0C" w:rsidRPr="004232BC" w:rsidRDefault="00F76F0C" w:rsidP="00C869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2BC">
              <w:rPr>
                <w:rFonts w:ascii="Times New Roman" w:hAnsi="Times New Roman" w:cs="Times New Roman"/>
                <w:sz w:val="28"/>
                <w:szCs w:val="28"/>
              </w:rPr>
              <w:t>Знаете ли про осложнения сахарного диабета?</w:t>
            </w:r>
          </w:p>
        </w:tc>
        <w:tc>
          <w:tcPr>
            <w:tcW w:w="2982" w:type="dxa"/>
          </w:tcPr>
          <w:p w:rsidR="00F76F0C" w:rsidRPr="004232BC" w:rsidRDefault="00F76F0C" w:rsidP="00C869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2BC">
              <w:rPr>
                <w:rFonts w:ascii="Times New Roman" w:hAnsi="Times New Roman" w:cs="Times New Roman"/>
                <w:sz w:val="28"/>
                <w:szCs w:val="28"/>
              </w:rPr>
              <w:t>93% - 53 чел.</w:t>
            </w:r>
          </w:p>
        </w:tc>
        <w:tc>
          <w:tcPr>
            <w:tcW w:w="1055" w:type="dxa"/>
          </w:tcPr>
          <w:p w:rsidR="00F76F0C" w:rsidRPr="004232BC" w:rsidRDefault="00F76F0C" w:rsidP="00C869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2BC">
              <w:rPr>
                <w:rFonts w:ascii="Times New Roman" w:hAnsi="Times New Roman" w:cs="Times New Roman"/>
                <w:sz w:val="28"/>
                <w:szCs w:val="28"/>
              </w:rPr>
              <w:t>7% - 4 чел.</w:t>
            </w:r>
          </w:p>
        </w:tc>
      </w:tr>
      <w:tr w:rsidR="00F76F0C" w:rsidRPr="004232BC" w:rsidTr="00C869D6">
        <w:trPr>
          <w:trHeight w:val="988"/>
        </w:trPr>
        <w:tc>
          <w:tcPr>
            <w:tcW w:w="501" w:type="dxa"/>
          </w:tcPr>
          <w:p w:rsidR="00F76F0C" w:rsidRPr="004232BC" w:rsidRDefault="00F76F0C" w:rsidP="00C869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2B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22" w:type="dxa"/>
          </w:tcPr>
          <w:p w:rsidR="00F76F0C" w:rsidRPr="004232BC" w:rsidRDefault="00F76F0C" w:rsidP="00C869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2BC">
              <w:rPr>
                <w:rFonts w:ascii="Times New Roman" w:hAnsi="Times New Roman" w:cs="Times New Roman"/>
                <w:sz w:val="28"/>
                <w:szCs w:val="28"/>
              </w:rPr>
              <w:t>Есть ли у вас наследственная предрасположенность к сахарному диабету?</w:t>
            </w:r>
          </w:p>
        </w:tc>
        <w:tc>
          <w:tcPr>
            <w:tcW w:w="2982" w:type="dxa"/>
          </w:tcPr>
          <w:p w:rsidR="00F76F0C" w:rsidRPr="004232BC" w:rsidRDefault="00F76F0C" w:rsidP="00C869D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32BC">
              <w:rPr>
                <w:rFonts w:ascii="Times New Roman" w:hAnsi="Times New Roman" w:cs="Times New Roman"/>
                <w:sz w:val="28"/>
                <w:szCs w:val="28"/>
              </w:rPr>
              <w:t>26,3% - 15 чел.</w:t>
            </w:r>
          </w:p>
        </w:tc>
        <w:tc>
          <w:tcPr>
            <w:tcW w:w="1055" w:type="dxa"/>
          </w:tcPr>
          <w:p w:rsidR="00F76F0C" w:rsidRPr="004232BC" w:rsidRDefault="00F76F0C" w:rsidP="00C869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2BC">
              <w:rPr>
                <w:rFonts w:ascii="Times New Roman" w:hAnsi="Times New Roman" w:cs="Times New Roman"/>
                <w:sz w:val="28"/>
                <w:szCs w:val="28"/>
              </w:rPr>
              <w:t>73,6% - 42 чел.</w:t>
            </w:r>
          </w:p>
        </w:tc>
      </w:tr>
      <w:tr w:rsidR="00F76F0C" w:rsidRPr="004232BC" w:rsidTr="00C869D6">
        <w:trPr>
          <w:trHeight w:val="733"/>
        </w:trPr>
        <w:tc>
          <w:tcPr>
            <w:tcW w:w="501" w:type="dxa"/>
          </w:tcPr>
          <w:p w:rsidR="00F76F0C" w:rsidRPr="004232BC" w:rsidRDefault="00F76F0C" w:rsidP="00C869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2B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22" w:type="dxa"/>
          </w:tcPr>
          <w:p w:rsidR="00F76F0C" w:rsidRPr="004232BC" w:rsidRDefault="00F76F0C" w:rsidP="00C869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2BC">
              <w:rPr>
                <w:rFonts w:ascii="Times New Roman" w:hAnsi="Times New Roman" w:cs="Times New Roman"/>
                <w:sz w:val="28"/>
                <w:szCs w:val="28"/>
              </w:rPr>
              <w:t>Считаете ли вы, что у вас есть риск заболеть сахарным диабетом?</w:t>
            </w:r>
          </w:p>
        </w:tc>
        <w:tc>
          <w:tcPr>
            <w:tcW w:w="2982" w:type="dxa"/>
          </w:tcPr>
          <w:p w:rsidR="00F76F0C" w:rsidRPr="004232BC" w:rsidRDefault="00F76F0C" w:rsidP="00C869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2BC">
              <w:rPr>
                <w:rFonts w:ascii="Times New Roman" w:hAnsi="Times New Roman" w:cs="Times New Roman"/>
                <w:sz w:val="28"/>
                <w:szCs w:val="28"/>
              </w:rPr>
              <w:t>40% - 23 чел.</w:t>
            </w:r>
          </w:p>
        </w:tc>
        <w:tc>
          <w:tcPr>
            <w:tcW w:w="1055" w:type="dxa"/>
          </w:tcPr>
          <w:p w:rsidR="00F76F0C" w:rsidRPr="004232BC" w:rsidRDefault="00F76F0C" w:rsidP="00C869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2BC">
              <w:rPr>
                <w:rFonts w:ascii="Times New Roman" w:hAnsi="Times New Roman" w:cs="Times New Roman"/>
                <w:sz w:val="28"/>
                <w:szCs w:val="28"/>
              </w:rPr>
              <w:t>60% - 34 чел.</w:t>
            </w:r>
          </w:p>
        </w:tc>
      </w:tr>
      <w:tr w:rsidR="00F76F0C" w:rsidRPr="004232BC" w:rsidTr="00C869D6">
        <w:trPr>
          <w:trHeight w:val="438"/>
        </w:trPr>
        <w:tc>
          <w:tcPr>
            <w:tcW w:w="501" w:type="dxa"/>
          </w:tcPr>
          <w:p w:rsidR="00F76F0C" w:rsidRPr="004232BC" w:rsidRDefault="00F76F0C" w:rsidP="00C869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2B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222" w:type="dxa"/>
          </w:tcPr>
          <w:p w:rsidR="00F76F0C" w:rsidRPr="004232BC" w:rsidRDefault="00F76F0C" w:rsidP="00C869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2BC">
              <w:rPr>
                <w:rFonts w:ascii="Times New Roman" w:hAnsi="Times New Roman" w:cs="Times New Roman"/>
                <w:sz w:val="28"/>
                <w:szCs w:val="28"/>
              </w:rPr>
              <w:t>Есть ли у вас вредные привычки?</w:t>
            </w:r>
          </w:p>
        </w:tc>
        <w:tc>
          <w:tcPr>
            <w:tcW w:w="2982" w:type="dxa"/>
          </w:tcPr>
          <w:p w:rsidR="00F76F0C" w:rsidRPr="004232BC" w:rsidRDefault="00F76F0C" w:rsidP="00C869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2BC">
              <w:rPr>
                <w:rFonts w:ascii="Times New Roman" w:hAnsi="Times New Roman" w:cs="Times New Roman"/>
                <w:sz w:val="28"/>
                <w:szCs w:val="28"/>
              </w:rPr>
              <w:t>44% - 25 чел.</w:t>
            </w:r>
          </w:p>
        </w:tc>
        <w:tc>
          <w:tcPr>
            <w:tcW w:w="1055" w:type="dxa"/>
          </w:tcPr>
          <w:p w:rsidR="00F76F0C" w:rsidRPr="004232BC" w:rsidRDefault="00F76F0C" w:rsidP="00C869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2BC">
              <w:rPr>
                <w:rFonts w:ascii="Times New Roman" w:hAnsi="Times New Roman" w:cs="Times New Roman"/>
                <w:sz w:val="28"/>
                <w:szCs w:val="28"/>
              </w:rPr>
              <w:t>56% - 32 чел.</w:t>
            </w:r>
          </w:p>
        </w:tc>
      </w:tr>
      <w:tr w:rsidR="00F76F0C" w:rsidRPr="004232BC" w:rsidTr="00C869D6">
        <w:trPr>
          <w:trHeight w:val="1340"/>
        </w:trPr>
        <w:tc>
          <w:tcPr>
            <w:tcW w:w="501" w:type="dxa"/>
          </w:tcPr>
          <w:p w:rsidR="00F76F0C" w:rsidRPr="004232BC" w:rsidRDefault="00F76F0C" w:rsidP="00C869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2B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222" w:type="dxa"/>
          </w:tcPr>
          <w:p w:rsidR="00F76F0C" w:rsidRPr="004232BC" w:rsidRDefault="00F76F0C" w:rsidP="00C869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2BC">
              <w:rPr>
                <w:rFonts w:ascii="Times New Roman" w:hAnsi="Times New Roman" w:cs="Times New Roman"/>
                <w:sz w:val="28"/>
                <w:szCs w:val="28"/>
              </w:rPr>
              <w:t>Хотели бы вы сдать кровь для определения уровня сахара, чтобы исключить у себя возможность развития сахарного диабета?</w:t>
            </w:r>
          </w:p>
        </w:tc>
        <w:tc>
          <w:tcPr>
            <w:tcW w:w="2982" w:type="dxa"/>
          </w:tcPr>
          <w:p w:rsidR="00F76F0C" w:rsidRPr="004232BC" w:rsidRDefault="00F76F0C" w:rsidP="00C869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2BC">
              <w:rPr>
                <w:rFonts w:ascii="Times New Roman" w:hAnsi="Times New Roman" w:cs="Times New Roman"/>
                <w:sz w:val="28"/>
                <w:szCs w:val="28"/>
              </w:rPr>
              <w:t>89,5% - 51 чел.</w:t>
            </w:r>
          </w:p>
        </w:tc>
        <w:tc>
          <w:tcPr>
            <w:tcW w:w="1055" w:type="dxa"/>
          </w:tcPr>
          <w:p w:rsidR="00F76F0C" w:rsidRPr="004232BC" w:rsidRDefault="00F76F0C" w:rsidP="00C869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2BC">
              <w:rPr>
                <w:rFonts w:ascii="Times New Roman" w:hAnsi="Times New Roman" w:cs="Times New Roman"/>
                <w:sz w:val="28"/>
                <w:szCs w:val="28"/>
              </w:rPr>
              <w:t>10,5 % - 6 чел.</w:t>
            </w:r>
          </w:p>
        </w:tc>
      </w:tr>
      <w:tr w:rsidR="00F76F0C" w:rsidRPr="004232BC" w:rsidTr="00C869D6">
        <w:trPr>
          <w:trHeight w:val="707"/>
        </w:trPr>
        <w:tc>
          <w:tcPr>
            <w:tcW w:w="501" w:type="dxa"/>
          </w:tcPr>
          <w:p w:rsidR="00F76F0C" w:rsidRPr="004232BC" w:rsidRDefault="00F76F0C" w:rsidP="00C869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2B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222" w:type="dxa"/>
          </w:tcPr>
          <w:p w:rsidR="00F76F0C" w:rsidRPr="004232BC" w:rsidRDefault="00F76F0C" w:rsidP="00C869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2BC">
              <w:rPr>
                <w:rFonts w:ascii="Times New Roman" w:hAnsi="Times New Roman" w:cs="Times New Roman"/>
                <w:sz w:val="28"/>
                <w:szCs w:val="28"/>
              </w:rPr>
              <w:t>Откуда вы получаете информацию о сахарном диабете?</w:t>
            </w:r>
          </w:p>
        </w:tc>
        <w:tc>
          <w:tcPr>
            <w:tcW w:w="4037" w:type="dxa"/>
            <w:gridSpan w:val="2"/>
          </w:tcPr>
          <w:p w:rsidR="00F76F0C" w:rsidRPr="004232BC" w:rsidRDefault="00F76F0C" w:rsidP="00C869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566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Колледж</w:t>
            </w:r>
            <w:r w:rsidRPr="004232BC">
              <w:rPr>
                <w:rFonts w:ascii="Times New Roman" w:hAnsi="Times New Roman" w:cs="Times New Roman"/>
                <w:sz w:val="28"/>
                <w:szCs w:val="28"/>
              </w:rPr>
              <w:t>: 82,5% - 47 чел.</w:t>
            </w:r>
          </w:p>
          <w:p w:rsidR="00F76F0C" w:rsidRPr="004232BC" w:rsidRDefault="00F76F0C" w:rsidP="00C869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566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СМИ</w:t>
            </w:r>
            <w:r w:rsidRPr="004232BC">
              <w:rPr>
                <w:rFonts w:ascii="Times New Roman" w:hAnsi="Times New Roman" w:cs="Times New Roman"/>
                <w:sz w:val="28"/>
                <w:szCs w:val="28"/>
              </w:rPr>
              <w:t>: 17,5% - 10 чел.</w:t>
            </w:r>
          </w:p>
        </w:tc>
      </w:tr>
      <w:tr w:rsidR="00F76F0C" w:rsidRPr="004232BC" w:rsidTr="00C869D6">
        <w:trPr>
          <w:trHeight w:val="2566"/>
        </w:trPr>
        <w:tc>
          <w:tcPr>
            <w:tcW w:w="501" w:type="dxa"/>
          </w:tcPr>
          <w:p w:rsidR="00F76F0C" w:rsidRPr="004232BC" w:rsidRDefault="00F76F0C" w:rsidP="00C869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2B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222" w:type="dxa"/>
          </w:tcPr>
          <w:p w:rsidR="00F76F0C" w:rsidRPr="004232BC" w:rsidRDefault="00F76F0C" w:rsidP="00C869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2BC">
              <w:rPr>
                <w:rFonts w:ascii="Times New Roman" w:hAnsi="Times New Roman" w:cs="Times New Roman"/>
                <w:sz w:val="28"/>
                <w:szCs w:val="28"/>
              </w:rPr>
              <w:t>Как часто вы сдаете кровь на сахар?</w:t>
            </w:r>
          </w:p>
        </w:tc>
        <w:tc>
          <w:tcPr>
            <w:tcW w:w="2982" w:type="dxa"/>
          </w:tcPr>
          <w:p w:rsidR="00F76F0C" w:rsidRPr="004232BC" w:rsidRDefault="00F76F0C" w:rsidP="00C869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566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Никогда</w:t>
            </w:r>
            <w:r w:rsidRPr="004232BC">
              <w:rPr>
                <w:rFonts w:ascii="Times New Roman" w:hAnsi="Times New Roman" w:cs="Times New Roman"/>
                <w:sz w:val="28"/>
                <w:szCs w:val="28"/>
              </w:rPr>
              <w:t>: 9% - 5 чел.</w:t>
            </w:r>
          </w:p>
          <w:p w:rsidR="00F76F0C" w:rsidRPr="004232BC" w:rsidRDefault="00F76F0C" w:rsidP="00C869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566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Один раз в месяц</w:t>
            </w:r>
            <w:r w:rsidRPr="004232BC">
              <w:rPr>
                <w:rFonts w:ascii="Times New Roman" w:hAnsi="Times New Roman" w:cs="Times New Roman"/>
                <w:sz w:val="28"/>
                <w:szCs w:val="28"/>
              </w:rPr>
              <w:t>: 7% - 4 чел.</w:t>
            </w:r>
          </w:p>
          <w:p w:rsidR="00F76F0C" w:rsidRPr="004232BC" w:rsidRDefault="00F76F0C" w:rsidP="00C869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566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Один раз в год</w:t>
            </w:r>
            <w:r w:rsidRPr="004232BC">
              <w:rPr>
                <w:rFonts w:ascii="Times New Roman" w:hAnsi="Times New Roman" w:cs="Times New Roman"/>
                <w:sz w:val="28"/>
                <w:szCs w:val="28"/>
              </w:rPr>
              <w:t>: 63% - 36 чел.</w:t>
            </w:r>
          </w:p>
          <w:p w:rsidR="00F76F0C" w:rsidRPr="004232BC" w:rsidRDefault="00F76F0C" w:rsidP="00C869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566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Два раза в год</w:t>
            </w:r>
            <w:r w:rsidRPr="004232BC">
              <w:rPr>
                <w:rFonts w:ascii="Times New Roman" w:hAnsi="Times New Roman" w:cs="Times New Roman"/>
                <w:sz w:val="28"/>
                <w:szCs w:val="28"/>
              </w:rPr>
              <w:t>: 21% - 12 чел.</w:t>
            </w:r>
          </w:p>
        </w:tc>
        <w:tc>
          <w:tcPr>
            <w:tcW w:w="1055" w:type="dxa"/>
          </w:tcPr>
          <w:p w:rsidR="00F76F0C" w:rsidRPr="004232BC" w:rsidRDefault="00F76F0C" w:rsidP="00C869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76F0C" w:rsidRDefault="00F76F0C" w:rsidP="00F76F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32BC">
        <w:rPr>
          <w:rFonts w:ascii="Times New Roman" w:hAnsi="Times New Roman" w:cs="Times New Roman"/>
          <w:b/>
          <w:sz w:val="28"/>
          <w:szCs w:val="28"/>
        </w:rPr>
        <w:t>Результаты анкетирования студентов</w:t>
      </w:r>
    </w:p>
    <w:p w:rsidR="00F76F0C" w:rsidRDefault="00F76F0C" w:rsidP="00F76F0C">
      <w:pPr>
        <w:jc w:val="center"/>
        <w:rPr>
          <w:rFonts w:ascii="Times New Roman" w:hAnsi="Times New Roman" w:cs="Times New Roman"/>
          <w:sz w:val="28"/>
          <w:szCs w:val="28"/>
        </w:rPr>
      </w:pPr>
      <w:r w:rsidRPr="0042566D">
        <w:rPr>
          <w:rFonts w:ascii="Times New Roman" w:hAnsi="Times New Roman" w:cs="Times New Roman"/>
          <w:sz w:val="28"/>
          <w:szCs w:val="28"/>
        </w:rPr>
        <w:t>В анкетировании участвовало 57 студентов</w:t>
      </w:r>
      <w:r>
        <w:rPr>
          <w:rFonts w:ascii="Times New Roman" w:hAnsi="Times New Roman" w:cs="Times New Roman"/>
          <w:sz w:val="28"/>
          <w:szCs w:val="28"/>
        </w:rPr>
        <w:t xml:space="preserve"> 2 курса, специальности Лечебное дело</w:t>
      </w:r>
      <w:r w:rsidRPr="0042566D">
        <w:rPr>
          <w:rFonts w:ascii="Times New Roman" w:hAnsi="Times New Roman" w:cs="Times New Roman"/>
          <w:sz w:val="28"/>
          <w:szCs w:val="28"/>
        </w:rPr>
        <w:t>.</w:t>
      </w:r>
    </w:p>
    <w:p w:rsidR="00F76F0C" w:rsidRDefault="00F76F0C" w:rsidP="00F76F0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76F0C" w:rsidRPr="0042566D" w:rsidRDefault="00F76F0C" w:rsidP="00F76F0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E5CE3" w:rsidRDefault="00CE5CE3" w:rsidP="00A92467">
      <w:pPr>
        <w:rPr>
          <w:rFonts w:ascii="Times New Roman" w:hAnsi="Times New Roman" w:cs="Times New Roman"/>
          <w:sz w:val="28"/>
          <w:szCs w:val="28"/>
        </w:rPr>
      </w:pPr>
      <w:r w:rsidRPr="00A92467">
        <w:rPr>
          <w:color w:val="000000"/>
          <w:sz w:val="21"/>
          <w:szCs w:val="21"/>
        </w:rPr>
        <w:br/>
      </w:r>
    </w:p>
    <w:p w:rsidR="00713EE7" w:rsidRDefault="00713EE7" w:rsidP="00A92467">
      <w:pPr>
        <w:rPr>
          <w:rFonts w:ascii="Times New Roman" w:hAnsi="Times New Roman" w:cs="Times New Roman"/>
          <w:sz w:val="28"/>
          <w:szCs w:val="28"/>
        </w:rPr>
      </w:pPr>
    </w:p>
    <w:p w:rsidR="00713EE7" w:rsidRDefault="00713EE7" w:rsidP="00A92467">
      <w:pPr>
        <w:rPr>
          <w:rFonts w:ascii="Times New Roman" w:hAnsi="Times New Roman" w:cs="Times New Roman"/>
          <w:sz w:val="28"/>
          <w:szCs w:val="28"/>
        </w:rPr>
      </w:pPr>
    </w:p>
    <w:p w:rsidR="00713EE7" w:rsidRDefault="00713EE7" w:rsidP="00713E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3EE7">
        <w:rPr>
          <w:rFonts w:ascii="Times New Roman" w:hAnsi="Times New Roman" w:cs="Times New Roman"/>
          <w:b/>
          <w:sz w:val="28"/>
          <w:szCs w:val="28"/>
        </w:rPr>
        <w:lastRenderedPageBreak/>
        <w:t>Вывод</w:t>
      </w:r>
    </w:p>
    <w:p w:rsidR="00713EE7" w:rsidRDefault="00713EE7" w:rsidP="006436B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</w:t>
      </w:r>
      <w:r w:rsidR="003A1345">
        <w:rPr>
          <w:rFonts w:ascii="Times New Roman" w:hAnsi="Times New Roman" w:cs="Times New Roman"/>
          <w:sz w:val="28"/>
          <w:szCs w:val="28"/>
        </w:rPr>
        <w:t>зом, мы определили классификацию</w:t>
      </w:r>
      <w:r>
        <w:rPr>
          <w:rFonts w:ascii="Times New Roman" w:hAnsi="Times New Roman" w:cs="Times New Roman"/>
          <w:sz w:val="28"/>
          <w:szCs w:val="28"/>
        </w:rPr>
        <w:t xml:space="preserve"> групп основных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сахароснижающих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препаратов, назначаемых при лечении сахарного диабета 2 типа. Также изучили их фармакологически</w:t>
      </w:r>
      <w:r w:rsidR="00D71C63">
        <w:rPr>
          <w:rFonts w:ascii="Times New Roman" w:hAnsi="Times New Roman" w:cs="Times New Roman"/>
          <w:sz w:val="28"/>
          <w:szCs w:val="28"/>
        </w:rPr>
        <w:t>е свойства и механизмы действия</w:t>
      </w:r>
      <w:r w:rsidR="00F03527">
        <w:rPr>
          <w:rFonts w:ascii="Times New Roman" w:hAnsi="Times New Roman" w:cs="Times New Roman"/>
          <w:sz w:val="28"/>
          <w:szCs w:val="28"/>
        </w:rPr>
        <w:t>.</w:t>
      </w:r>
      <w:r w:rsidR="00D71C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Выя</w:t>
      </w:r>
      <w:r w:rsidR="00F03527">
        <w:rPr>
          <w:rFonts w:ascii="Times New Roman" w:hAnsi="Times New Roman" w:cs="Times New Roman"/>
          <w:sz w:val="28"/>
          <w:szCs w:val="28"/>
        </w:rPr>
        <w:t>вили возможные побочные эффекты</w:t>
      </w:r>
      <w:r>
        <w:rPr>
          <w:rFonts w:ascii="Times New Roman" w:hAnsi="Times New Roman" w:cs="Times New Roman"/>
          <w:sz w:val="28"/>
          <w:szCs w:val="28"/>
        </w:rPr>
        <w:t xml:space="preserve"> при применении препаратов данных групп.</w:t>
      </w:r>
    </w:p>
    <w:p w:rsidR="004E79F5" w:rsidRDefault="004E79F5" w:rsidP="006436B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6436BA">
        <w:rPr>
          <w:rFonts w:ascii="Times New Roman" w:hAnsi="Times New Roman" w:cs="Times New Roman"/>
          <w:sz w:val="28"/>
          <w:szCs w:val="28"/>
        </w:rPr>
        <w:t xml:space="preserve">ля улучшения эффективности лечения сахарного диабета 2 типа чаще используют комбинированные методы терапии, если </w:t>
      </w:r>
      <w:proofErr w:type="spellStart"/>
      <w:r w:rsidR="006436BA">
        <w:rPr>
          <w:rFonts w:ascii="Times New Roman" w:hAnsi="Times New Roman" w:cs="Times New Roman"/>
          <w:sz w:val="28"/>
          <w:szCs w:val="28"/>
        </w:rPr>
        <w:t>мо</w:t>
      </w:r>
      <w:r w:rsidR="003A1345">
        <w:rPr>
          <w:rFonts w:ascii="Times New Roman" w:hAnsi="Times New Roman" w:cs="Times New Roman"/>
          <w:sz w:val="28"/>
          <w:szCs w:val="28"/>
        </w:rPr>
        <w:t>нотерапия</w:t>
      </w:r>
      <w:proofErr w:type="spellEnd"/>
      <w:r w:rsidR="003A1345">
        <w:rPr>
          <w:rFonts w:ascii="Times New Roman" w:hAnsi="Times New Roman" w:cs="Times New Roman"/>
          <w:sz w:val="28"/>
          <w:szCs w:val="28"/>
        </w:rPr>
        <w:t xml:space="preserve"> не позволяет достигнуть</w:t>
      </w:r>
      <w:r w:rsidR="00F03527">
        <w:rPr>
          <w:rFonts w:ascii="Times New Roman" w:hAnsi="Times New Roman" w:cs="Times New Roman"/>
          <w:sz w:val="28"/>
          <w:szCs w:val="28"/>
        </w:rPr>
        <w:t xml:space="preserve"> желаемого уровня сахара в крови.</w:t>
      </w:r>
    </w:p>
    <w:p w:rsidR="006C2222" w:rsidRDefault="00C975CE" w:rsidP="006436B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касается анкетирования студентов, в</w:t>
      </w:r>
      <w:r w:rsidR="006C2222">
        <w:rPr>
          <w:rFonts w:ascii="Times New Roman" w:hAnsi="Times New Roman" w:cs="Times New Roman"/>
          <w:sz w:val="28"/>
          <w:szCs w:val="28"/>
        </w:rPr>
        <w:t xml:space="preserve"> целом,</w:t>
      </w:r>
      <w:r>
        <w:rPr>
          <w:rFonts w:ascii="Times New Roman" w:hAnsi="Times New Roman" w:cs="Times New Roman"/>
          <w:sz w:val="28"/>
          <w:szCs w:val="28"/>
        </w:rPr>
        <w:t xml:space="preserve"> результаты </w:t>
      </w:r>
      <w:r w:rsidR="006C2222">
        <w:rPr>
          <w:rFonts w:ascii="Times New Roman" w:hAnsi="Times New Roman" w:cs="Times New Roman"/>
          <w:sz w:val="28"/>
          <w:szCs w:val="28"/>
        </w:rPr>
        <w:t>можно назвать положительными, так как</w:t>
      </w:r>
      <w:r w:rsidR="003A1345">
        <w:rPr>
          <w:rFonts w:ascii="Times New Roman" w:hAnsi="Times New Roman" w:cs="Times New Roman"/>
          <w:sz w:val="28"/>
          <w:szCs w:val="28"/>
        </w:rPr>
        <w:t xml:space="preserve"> основная масса респондентов </w:t>
      </w:r>
      <w:r w:rsidR="006C2222">
        <w:rPr>
          <w:rFonts w:ascii="Times New Roman" w:hAnsi="Times New Roman" w:cs="Times New Roman"/>
          <w:sz w:val="28"/>
          <w:szCs w:val="28"/>
        </w:rPr>
        <w:t xml:space="preserve">ознакомлена с заболеванием сахарный диабет и его возможными осложнениями. </w:t>
      </w:r>
      <w:r>
        <w:rPr>
          <w:rFonts w:ascii="Times New Roman" w:hAnsi="Times New Roman" w:cs="Times New Roman"/>
          <w:sz w:val="28"/>
          <w:szCs w:val="28"/>
        </w:rPr>
        <w:t>Эт</w:t>
      </w:r>
      <w:r w:rsidR="003A1345">
        <w:rPr>
          <w:rFonts w:ascii="Times New Roman" w:hAnsi="Times New Roman" w:cs="Times New Roman"/>
          <w:sz w:val="28"/>
          <w:szCs w:val="28"/>
        </w:rPr>
        <w:t>о является очень важным стандартом диагностики сахарного диабета.</w:t>
      </w:r>
    </w:p>
    <w:p w:rsidR="00F3167C" w:rsidRDefault="006C2222" w:rsidP="006436B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Ведь самое главное, как можно раньше </w:t>
      </w:r>
      <w:r w:rsidR="00A83596">
        <w:rPr>
          <w:rFonts w:ascii="Times New Roman" w:hAnsi="Times New Roman" w:cs="Times New Roman"/>
          <w:sz w:val="28"/>
          <w:szCs w:val="28"/>
        </w:rPr>
        <w:t>обратить вн</w:t>
      </w:r>
      <w:r w:rsidR="00C975CE">
        <w:rPr>
          <w:rFonts w:ascii="Times New Roman" w:hAnsi="Times New Roman" w:cs="Times New Roman"/>
          <w:sz w:val="28"/>
          <w:szCs w:val="28"/>
        </w:rPr>
        <w:t>имание на проявление характерных</w:t>
      </w:r>
      <w:r w:rsidR="00A83596">
        <w:rPr>
          <w:rFonts w:ascii="Times New Roman" w:hAnsi="Times New Roman" w:cs="Times New Roman"/>
          <w:sz w:val="28"/>
          <w:szCs w:val="28"/>
        </w:rPr>
        <w:t xml:space="preserve"> признаков болезни, </w:t>
      </w:r>
      <w:r w:rsidR="00C975CE">
        <w:rPr>
          <w:rFonts w:ascii="Times New Roman" w:hAnsi="Times New Roman" w:cs="Times New Roman"/>
          <w:sz w:val="28"/>
          <w:szCs w:val="28"/>
        </w:rPr>
        <w:t>идентифицировать ее</w:t>
      </w:r>
      <w:r w:rsidR="00A83596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обратиться за </w:t>
      </w:r>
      <w:r w:rsidR="00A83596">
        <w:rPr>
          <w:rFonts w:ascii="Times New Roman" w:hAnsi="Times New Roman" w:cs="Times New Roman"/>
          <w:sz w:val="28"/>
          <w:szCs w:val="28"/>
        </w:rPr>
        <w:t xml:space="preserve">соответствующей </w:t>
      </w:r>
      <w:r>
        <w:rPr>
          <w:rFonts w:ascii="Times New Roman" w:hAnsi="Times New Roman" w:cs="Times New Roman"/>
          <w:sz w:val="28"/>
          <w:szCs w:val="28"/>
        </w:rPr>
        <w:t>медицинской п</w:t>
      </w:r>
      <w:r w:rsidR="00A83596">
        <w:rPr>
          <w:rFonts w:ascii="Times New Roman" w:hAnsi="Times New Roman" w:cs="Times New Roman"/>
          <w:sz w:val="28"/>
          <w:szCs w:val="28"/>
        </w:rPr>
        <w:t>омощью, чтобы</w:t>
      </w:r>
      <w:r>
        <w:rPr>
          <w:rFonts w:ascii="Times New Roman" w:hAnsi="Times New Roman" w:cs="Times New Roman"/>
          <w:sz w:val="28"/>
          <w:szCs w:val="28"/>
        </w:rPr>
        <w:t xml:space="preserve"> впоследствии избежать осложнений и</w:t>
      </w:r>
      <w:r w:rsidR="001E7CD4">
        <w:rPr>
          <w:rFonts w:ascii="Times New Roman" w:hAnsi="Times New Roman" w:cs="Times New Roman"/>
          <w:sz w:val="28"/>
          <w:szCs w:val="28"/>
        </w:rPr>
        <w:t xml:space="preserve"> серьезных проблем со здоровьем </w:t>
      </w:r>
      <w:r w:rsidR="001E7CD4">
        <w:rPr>
          <w:rFonts w:ascii="Times New Roman" w:hAnsi="Times New Roman" w:cs="Times New Roman"/>
          <w:sz w:val="28"/>
          <w:szCs w:val="28"/>
        </w:rPr>
        <w:t>[</w:t>
      </w:r>
      <w:r w:rsidR="001E7CD4" w:rsidRPr="00D71C63">
        <w:rPr>
          <w:rFonts w:ascii="Times New Roman" w:hAnsi="Times New Roman" w:cs="Times New Roman"/>
          <w:sz w:val="28"/>
          <w:szCs w:val="28"/>
        </w:rPr>
        <w:t>6</w:t>
      </w:r>
      <w:r w:rsidR="001E7CD4">
        <w:rPr>
          <w:rFonts w:ascii="Times New Roman" w:hAnsi="Times New Roman" w:cs="Times New Roman"/>
          <w:sz w:val="28"/>
          <w:szCs w:val="28"/>
        </w:rPr>
        <w:t>]</w:t>
      </w:r>
      <w:r w:rsidR="001E7CD4" w:rsidRPr="00D71C63">
        <w:rPr>
          <w:rFonts w:ascii="Times New Roman" w:hAnsi="Times New Roman" w:cs="Times New Roman"/>
          <w:sz w:val="28"/>
          <w:szCs w:val="28"/>
        </w:rPr>
        <w:t>.</w:t>
      </w:r>
    </w:p>
    <w:p w:rsidR="00F3167C" w:rsidRDefault="00F3167C" w:rsidP="006436B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F3167C" w:rsidRDefault="00F316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C2222" w:rsidRDefault="00F3167C" w:rsidP="00F3167C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167C">
        <w:rPr>
          <w:rFonts w:ascii="Times New Roman" w:hAnsi="Times New Roman" w:cs="Times New Roman"/>
          <w:b/>
          <w:sz w:val="28"/>
          <w:szCs w:val="28"/>
        </w:rPr>
        <w:lastRenderedPageBreak/>
        <w:t>Список использованной литературы</w:t>
      </w:r>
    </w:p>
    <w:p w:rsidR="00473A69" w:rsidRPr="00473A69" w:rsidRDefault="00473A69" w:rsidP="00473A69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473A69">
        <w:rPr>
          <w:rFonts w:ascii="Times New Roman" w:hAnsi="Times New Roman" w:cs="Times New Roman"/>
          <w:sz w:val="28"/>
          <w:szCs w:val="28"/>
        </w:rPr>
        <w:t>Аляутдин</w:t>
      </w:r>
      <w:proofErr w:type="spellEnd"/>
      <w:r w:rsidRPr="00473A69">
        <w:rPr>
          <w:rFonts w:ascii="Times New Roman" w:hAnsi="Times New Roman" w:cs="Times New Roman"/>
          <w:sz w:val="28"/>
          <w:szCs w:val="28"/>
        </w:rPr>
        <w:t xml:space="preserve"> Р.Н., Фармакология (Электронный ресурс): учебник / Р.Н. </w:t>
      </w:r>
      <w:proofErr w:type="spellStart"/>
      <w:r w:rsidRPr="00473A69">
        <w:rPr>
          <w:rFonts w:ascii="Times New Roman" w:hAnsi="Times New Roman" w:cs="Times New Roman"/>
          <w:sz w:val="28"/>
          <w:szCs w:val="28"/>
        </w:rPr>
        <w:t>Аляутдин</w:t>
      </w:r>
      <w:proofErr w:type="spellEnd"/>
      <w:r w:rsidRPr="00473A69">
        <w:rPr>
          <w:rFonts w:ascii="Times New Roman" w:hAnsi="Times New Roman" w:cs="Times New Roman"/>
          <w:sz w:val="28"/>
          <w:szCs w:val="28"/>
        </w:rPr>
        <w:t xml:space="preserve">, Н.Г. </w:t>
      </w:r>
      <w:proofErr w:type="spellStart"/>
      <w:r w:rsidRPr="00473A69">
        <w:rPr>
          <w:rFonts w:ascii="Times New Roman" w:hAnsi="Times New Roman" w:cs="Times New Roman"/>
          <w:sz w:val="28"/>
          <w:szCs w:val="28"/>
        </w:rPr>
        <w:t>Преферанский</w:t>
      </w:r>
      <w:proofErr w:type="spellEnd"/>
      <w:r w:rsidRPr="00473A69">
        <w:rPr>
          <w:rFonts w:ascii="Times New Roman" w:hAnsi="Times New Roman" w:cs="Times New Roman"/>
          <w:sz w:val="28"/>
          <w:szCs w:val="28"/>
        </w:rPr>
        <w:t xml:space="preserve">, Н.Г. </w:t>
      </w:r>
      <w:proofErr w:type="spellStart"/>
      <w:r w:rsidRPr="00473A69">
        <w:rPr>
          <w:rFonts w:ascii="Times New Roman" w:hAnsi="Times New Roman" w:cs="Times New Roman"/>
          <w:sz w:val="28"/>
          <w:szCs w:val="28"/>
        </w:rPr>
        <w:t>Преферанская</w:t>
      </w:r>
      <w:proofErr w:type="spellEnd"/>
      <w:r w:rsidRPr="00473A69">
        <w:rPr>
          <w:rFonts w:ascii="Times New Roman" w:hAnsi="Times New Roman" w:cs="Times New Roman"/>
          <w:sz w:val="28"/>
          <w:szCs w:val="28"/>
        </w:rPr>
        <w:t xml:space="preserve">; под ред. Р.Н. </w:t>
      </w:r>
      <w:proofErr w:type="spellStart"/>
      <w:r w:rsidRPr="00473A69">
        <w:rPr>
          <w:rFonts w:ascii="Times New Roman" w:hAnsi="Times New Roman" w:cs="Times New Roman"/>
          <w:sz w:val="28"/>
          <w:szCs w:val="28"/>
        </w:rPr>
        <w:t>Аляутидина</w:t>
      </w:r>
      <w:proofErr w:type="spellEnd"/>
      <w:r w:rsidRPr="00473A69">
        <w:rPr>
          <w:rFonts w:ascii="Times New Roman" w:hAnsi="Times New Roman" w:cs="Times New Roman"/>
          <w:sz w:val="28"/>
          <w:szCs w:val="28"/>
        </w:rPr>
        <w:t xml:space="preserve">; Консультант студента (ЭБС), - М.: ГЭОТАР-Медиа, 2016. – Режим доступа: </w:t>
      </w:r>
      <w:r w:rsidRPr="00473A69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473A69">
        <w:rPr>
          <w:rFonts w:ascii="Times New Roman" w:hAnsi="Times New Roman" w:cs="Times New Roman"/>
          <w:sz w:val="28"/>
          <w:szCs w:val="28"/>
        </w:rPr>
        <w:t>: //</w:t>
      </w:r>
      <w:r w:rsidRPr="00473A69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473A6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73A69">
        <w:rPr>
          <w:rFonts w:ascii="Times New Roman" w:hAnsi="Times New Roman" w:cs="Times New Roman"/>
          <w:sz w:val="28"/>
          <w:szCs w:val="28"/>
          <w:lang w:val="en-US"/>
        </w:rPr>
        <w:t>medcollegelib</w:t>
      </w:r>
      <w:proofErr w:type="spellEnd"/>
      <w:r w:rsidRPr="00473A6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73A6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473A69">
        <w:rPr>
          <w:rFonts w:ascii="Times New Roman" w:hAnsi="Times New Roman" w:cs="Times New Roman"/>
          <w:sz w:val="28"/>
          <w:szCs w:val="28"/>
        </w:rPr>
        <w:t>.</w:t>
      </w:r>
    </w:p>
    <w:p w:rsidR="00885D47" w:rsidRDefault="00473A69" w:rsidP="00473A69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1707B8">
        <w:rPr>
          <w:rFonts w:ascii="Times New Roman" w:hAnsi="Times New Roman" w:cs="Times New Roman"/>
          <w:sz w:val="28"/>
          <w:szCs w:val="28"/>
        </w:rPr>
        <w:t>Аметов</w:t>
      </w:r>
      <w:proofErr w:type="spellEnd"/>
      <w:r w:rsidRPr="001707B8">
        <w:rPr>
          <w:rFonts w:ascii="Times New Roman" w:hAnsi="Times New Roman" w:cs="Times New Roman"/>
          <w:sz w:val="28"/>
          <w:szCs w:val="28"/>
        </w:rPr>
        <w:t xml:space="preserve">, А. С. Сахарный диабет 2 типа. Проблемы и </w:t>
      </w:r>
      <w:proofErr w:type="gramStart"/>
      <w:r w:rsidRPr="001707B8">
        <w:rPr>
          <w:rFonts w:ascii="Times New Roman" w:hAnsi="Times New Roman" w:cs="Times New Roman"/>
          <w:sz w:val="28"/>
          <w:szCs w:val="28"/>
        </w:rPr>
        <w:t>решения :</w:t>
      </w:r>
      <w:proofErr w:type="gramEnd"/>
      <w:r w:rsidRPr="001707B8">
        <w:rPr>
          <w:rFonts w:ascii="Times New Roman" w:hAnsi="Times New Roman" w:cs="Times New Roman"/>
          <w:sz w:val="28"/>
          <w:szCs w:val="28"/>
        </w:rPr>
        <w:t xml:space="preserve"> Т.</w:t>
      </w:r>
      <w:r>
        <w:rPr>
          <w:rFonts w:ascii="Times New Roman" w:hAnsi="Times New Roman" w:cs="Times New Roman"/>
          <w:sz w:val="28"/>
          <w:szCs w:val="28"/>
        </w:rPr>
        <w:t xml:space="preserve"> 1 /  Александр С. А. </w:t>
      </w:r>
      <w:r w:rsidRPr="001707B8">
        <w:rPr>
          <w:rFonts w:ascii="Times New Roman" w:hAnsi="Times New Roman" w:cs="Times New Roman"/>
          <w:sz w:val="28"/>
          <w:szCs w:val="28"/>
        </w:rPr>
        <w:t xml:space="preserve"> – 3-е изд., </w:t>
      </w:r>
      <w:proofErr w:type="spellStart"/>
      <w:r w:rsidRPr="001707B8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1707B8">
        <w:rPr>
          <w:rFonts w:ascii="Times New Roman" w:hAnsi="Times New Roman" w:cs="Times New Roman"/>
          <w:sz w:val="28"/>
          <w:szCs w:val="28"/>
        </w:rPr>
        <w:t xml:space="preserve">. и доп. – </w:t>
      </w:r>
      <w:proofErr w:type="gramStart"/>
      <w:r w:rsidRPr="001707B8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1707B8">
        <w:rPr>
          <w:rFonts w:ascii="Times New Roman" w:hAnsi="Times New Roman" w:cs="Times New Roman"/>
          <w:sz w:val="28"/>
          <w:szCs w:val="28"/>
        </w:rPr>
        <w:t xml:space="preserve"> ГЭОТАР-Медиа, 2015. – 350 с.</w:t>
      </w:r>
    </w:p>
    <w:p w:rsidR="001707B8" w:rsidRPr="00473A69" w:rsidRDefault="001707B8" w:rsidP="00473A69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1707B8">
        <w:rPr>
          <w:rFonts w:ascii="Times New Roman" w:hAnsi="Times New Roman" w:cs="Times New Roman"/>
          <w:sz w:val="28"/>
          <w:szCs w:val="28"/>
        </w:rPr>
        <w:t xml:space="preserve">Дедов И. И., Шестакова М. В., </w:t>
      </w:r>
      <w:proofErr w:type="spellStart"/>
      <w:r w:rsidRPr="001707B8">
        <w:rPr>
          <w:rFonts w:ascii="Times New Roman" w:hAnsi="Times New Roman" w:cs="Times New Roman"/>
          <w:sz w:val="28"/>
          <w:szCs w:val="28"/>
        </w:rPr>
        <w:t>Галстян</w:t>
      </w:r>
      <w:proofErr w:type="spellEnd"/>
      <w:r w:rsidRPr="001707B8">
        <w:rPr>
          <w:rFonts w:ascii="Times New Roman" w:hAnsi="Times New Roman" w:cs="Times New Roman"/>
          <w:sz w:val="28"/>
          <w:szCs w:val="28"/>
        </w:rPr>
        <w:t xml:space="preserve"> Г. Р., Григорян О. Р., </w:t>
      </w:r>
      <w:proofErr w:type="spellStart"/>
      <w:r w:rsidRPr="001707B8">
        <w:rPr>
          <w:rFonts w:ascii="Times New Roman" w:hAnsi="Times New Roman" w:cs="Times New Roman"/>
          <w:sz w:val="28"/>
          <w:szCs w:val="28"/>
        </w:rPr>
        <w:t>Ес</w:t>
      </w:r>
      <w:r>
        <w:rPr>
          <w:rFonts w:ascii="Times New Roman" w:hAnsi="Times New Roman" w:cs="Times New Roman"/>
          <w:sz w:val="28"/>
          <w:szCs w:val="28"/>
        </w:rPr>
        <w:t>аян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 Р., Калашников В. Ю</w:t>
      </w:r>
      <w:r w:rsidRPr="001707B8">
        <w:rPr>
          <w:rFonts w:ascii="Times New Roman" w:hAnsi="Times New Roman" w:cs="Times New Roman"/>
          <w:sz w:val="28"/>
          <w:szCs w:val="28"/>
        </w:rPr>
        <w:t>. Алгоритмы специализированной медицинской помощи больным сахарным диабетом. Под ред. И. И. Дедова, М. В. Шестаковой. Сахарный диабет. 2015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73A69">
        <w:rPr>
          <w:sz w:val="28"/>
          <w:szCs w:val="28"/>
        </w:rPr>
        <w:t> </w:t>
      </w:r>
    </w:p>
    <w:p w:rsidR="00473A69" w:rsidRPr="00473A69" w:rsidRDefault="00473A69" w:rsidP="00473A69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473A69">
        <w:rPr>
          <w:rFonts w:ascii="Times New Roman" w:hAnsi="Times New Roman" w:cs="Times New Roman"/>
          <w:sz w:val="28"/>
          <w:szCs w:val="28"/>
        </w:rPr>
        <w:t xml:space="preserve">Жохова, Е.В. Фармакогнозия (Электронный ресурс): учебник/ Е.В. Жохова –М.: ГЭОТАР-Медиа, 2016. – Режим доступа: </w:t>
      </w:r>
      <w:r w:rsidRPr="00473A69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473A69">
        <w:rPr>
          <w:rFonts w:ascii="Times New Roman" w:hAnsi="Times New Roman" w:cs="Times New Roman"/>
          <w:sz w:val="28"/>
          <w:szCs w:val="28"/>
        </w:rPr>
        <w:t>: //</w:t>
      </w:r>
      <w:r w:rsidRPr="00473A69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473A6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73A69">
        <w:rPr>
          <w:rFonts w:ascii="Times New Roman" w:hAnsi="Times New Roman" w:cs="Times New Roman"/>
          <w:sz w:val="28"/>
          <w:szCs w:val="28"/>
          <w:lang w:val="en-US"/>
        </w:rPr>
        <w:t>medcollegelib</w:t>
      </w:r>
      <w:proofErr w:type="spellEnd"/>
      <w:r w:rsidRPr="00473A6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73A6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473A69">
        <w:rPr>
          <w:rFonts w:ascii="Times New Roman" w:hAnsi="Times New Roman" w:cs="Times New Roman"/>
          <w:sz w:val="28"/>
          <w:szCs w:val="28"/>
        </w:rPr>
        <w:t>.</w:t>
      </w:r>
    </w:p>
    <w:p w:rsidR="00473A69" w:rsidRPr="00473A69" w:rsidRDefault="00473A69" w:rsidP="00473A69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473A69">
        <w:rPr>
          <w:rFonts w:ascii="Times New Roman" w:hAnsi="Times New Roman" w:cs="Times New Roman"/>
          <w:sz w:val="28"/>
          <w:szCs w:val="28"/>
        </w:rPr>
        <w:t>Федюкович</w:t>
      </w:r>
      <w:proofErr w:type="spellEnd"/>
      <w:r w:rsidRPr="00473A69">
        <w:rPr>
          <w:rFonts w:ascii="Times New Roman" w:hAnsi="Times New Roman" w:cs="Times New Roman"/>
          <w:sz w:val="28"/>
          <w:szCs w:val="28"/>
        </w:rPr>
        <w:t xml:space="preserve">, Н.И. Фармакология (Текст): учебник/ Н.И. </w:t>
      </w:r>
      <w:proofErr w:type="spellStart"/>
      <w:r w:rsidRPr="00473A69">
        <w:rPr>
          <w:rFonts w:ascii="Times New Roman" w:hAnsi="Times New Roman" w:cs="Times New Roman"/>
          <w:sz w:val="28"/>
          <w:szCs w:val="28"/>
        </w:rPr>
        <w:t>Федюкович</w:t>
      </w:r>
      <w:proofErr w:type="spellEnd"/>
      <w:r w:rsidRPr="00473A69">
        <w:rPr>
          <w:rFonts w:ascii="Times New Roman" w:hAnsi="Times New Roman" w:cs="Times New Roman"/>
          <w:sz w:val="28"/>
          <w:szCs w:val="28"/>
        </w:rPr>
        <w:t xml:space="preserve">, Э.Д. Рубан. –Изд.15е.- Ростов н/ Д: Феникс, </w:t>
      </w:r>
      <w:proofErr w:type="gramStart"/>
      <w:r w:rsidRPr="00473A69">
        <w:rPr>
          <w:rFonts w:ascii="Times New Roman" w:hAnsi="Times New Roman" w:cs="Times New Roman"/>
          <w:sz w:val="28"/>
          <w:szCs w:val="28"/>
        </w:rPr>
        <w:t>2016.-</w:t>
      </w:r>
      <w:proofErr w:type="gramEnd"/>
      <w:r w:rsidRPr="00473A69">
        <w:rPr>
          <w:rFonts w:ascii="Times New Roman" w:hAnsi="Times New Roman" w:cs="Times New Roman"/>
          <w:sz w:val="28"/>
          <w:szCs w:val="28"/>
        </w:rPr>
        <w:t>720с.- (среднее медицинское образование).\</w:t>
      </w:r>
    </w:p>
    <w:p w:rsidR="00473A69" w:rsidRPr="00473A69" w:rsidRDefault="00473A69" w:rsidP="00473A69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473A69">
        <w:rPr>
          <w:rFonts w:ascii="Times New Roman" w:hAnsi="Times New Roman" w:cs="Times New Roman"/>
          <w:sz w:val="28"/>
          <w:szCs w:val="28"/>
        </w:rPr>
        <w:t>Харкевич</w:t>
      </w:r>
      <w:proofErr w:type="spellEnd"/>
      <w:r w:rsidRPr="00473A69">
        <w:rPr>
          <w:rFonts w:ascii="Times New Roman" w:hAnsi="Times New Roman" w:cs="Times New Roman"/>
          <w:sz w:val="28"/>
          <w:szCs w:val="28"/>
        </w:rPr>
        <w:t xml:space="preserve">, Д.А. Фармакология с общей рецептурой (Электронный ресурс): учебник/ Д.А. </w:t>
      </w:r>
      <w:proofErr w:type="spellStart"/>
      <w:r w:rsidRPr="00473A69">
        <w:rPr>
          <w:rFonts w:ascii="Times New Roman" w:hAnsi="Times New Roman" w:cs="Times New Roman"/>
          <w:sz w:val="28"/>
          <w:szCs w:val="28"/>
        </w:rPr>
        <w:t>Харкевич</w:t>
      </w:r>
      <w:proofErr w:type="spellEnd"/>
      <w:r w:rsidRPr="00473A69">
        <w:rPr>
          <w:rFonts w:ascii="Times New Roman" w:hAnsi="Times New Roman" w:cs="Times New Roman"/>
          <w:sz w:val="28"/>
          <w:szCs w:val="28"/>
        </w:rPr>
        <w:t xml:space="preserve">; Консультант студента (ЭБС). -3-е изд., </w:t>
      </w:r>
      <w:proofErr w:type="spellStart"/>
      <w:r w:rsidRPr="00473A69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473A69">
        <w:rPr>
          <w:rFonts w:ascii="Times New Roman" w:hAnsi="Times New Roman" w:cs="Times New Roman"/>
          <w:sz w:val="28"/>
          <w:szCs w:val="28"/>
        </w:rPr>
        <w:t xml:space="preserve">. И доп. – М.: ГЭОТАР-Медиа, </w:t>
      </w:r>
      <w:proofErr w:type="gramStart"/>
      <w:r w:rsidRPr="00473A69">
        <w:rPr>
          <w:rFonts w:ascii="Times New Roman" w:hAnsi="Times New Roman" w:cs="Times New Roman"/>
          <w:sz w:val="28"/>
          <w:szCs w:val="28"/>
        </w:rPr>
        <w:t>2015.-</w:t>
      </w:r>
      <w:proofErr w:type="gramEnd"/>
      <w:r w:rsidRPr="00473A69">
        <w:rPr>
          <w:rFonts w:ascii="Times New Roman" w:hAnsi="Times New Roman" w:cs="Times New Roman"/>
          <w:sz w:val="28"/>
          <w:szCs w:val="28"/>
        </w:rPr>
        <w:t xml:space="preserve"> Режим доступа: </w:t>
      </w:r>
      <w:r w:rsidRPr="00473A69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473A69">
        <w:rPr>
          <w:rFonts w:ascii="Times New Roman" w:hAnsi="Times New Roman" w:cs="Times New Roman"/>
          <w:sz w:val="28"/>
          <w:szCs w:val="28"/>
        </w:rPr>
        <w:t>: //</w:t>
      </w:r>
      <w:r w:rsidRPr="00473A69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473A6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73A69">
        <w:rPr>
          <w:rFonts w:ascii="Times New Roman" w:hAnsi="Times New Roman" w:cs="Times New Roman"/>
          <w:sz w:val="28"/>
          <w:szCs w:val="28"/>
          <w:lang w:val="en-US"/>
        </w:rPr>
        <w:t>medcollegelib</w:t>
      </w:r>
      <w:proofErr w:type="spellEnd"/>
      <w:r w:rsidRPr="00473A6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73A6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473A69">
        <w:rPr>
          <w:rFonts w:ascii="Times New Roman" w:hAnsi="Times New Roman" w:cs="Times New Roman"/>
          <w:sz w:val="28"/>
          <w:szCs w:val="28"/>
        </w:rPr>
        <w:t>.</w:t>
      </w:r>
    </w:p>
    <w:p w:rsidR="001707B8" w:rsidRPr="001707B8" w:rsidRDefault="001707B8" w:rsidP="00473A69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F3167C" w:rsidRPr="00F3167C" w:rsidRDefault="00F3167C" w:rsidP="001707B8">
      <w:pPr>
        <w:pStyle w:val="a6"/>
        <w:rPr>
          <w:rFonts w:ascii="Times New Roman" w:hAnsi="Times New Roman" w:cs="Times New Roman"/>
          <w:sz w:val="28"/>
          <w:szCs w:val="28"/>
        </w:rPr>
      </w:pPr>
    </w:p>
    <w:sectPr w:rsidR="00F3167C" w:rsidRPr="00F3167C" w:rsidSect="0092609E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3451" w:rsidRDefault="00653451" w:rsidP="001E2BB2">
      <w:pPr>
        <w:spacing w:after="0" w:line="240" w:lineRule="auto"/>
      </w:pPr>
      <w:r>
        <w:separator/>
      </w:r>
    </w:p>
  </w:endnote>
  <w:endnote w:type="continuationSeparator" w:id="0">
    <w:p w:rsidR="00653451" w:rsidRDefault="00653451" w:rsidP="001E2B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07771179"/>
      <w:docPartObj>
        <w:docPartGallery w:val="Page Numbers (Bottom of Page)"/>
        <w:docPartUnique/>
      </w:docPartObj>
    </w:sdtPr>
    <w:sdtEndPr/>
    <w:sdtContent>
      <w:p w:rsidR="001E2BB2" w:rsidRDefault="0092609E">
        <w:pPr>
          <w:pStyle w:val="a9"/>
          <w:jc w:val="center"/>
        </w:pPr>
        <w:r>
          <w:fldChar w:fldCharType="begin"/>
        </w:r>
        <w:r w:rsidR="001E2BB2">
          <w:instrText>PAGE   \* MERGEFORMAT</w:instrText>
        </w:r>
        <w:r>
          <w:fldChar w:fldCharType="separate"/>
        </w:r>
        <w:r w:rsidR="00D236E3">
          <w:rPr>
            <w:noProof/>
          </w:rPr>
          <w:t>9</w:t>
        </w:r>
        <w:r>
          <w:fldChar w:fldCharType="end"/>
        </w:r>
      </w:p>
    </w:sdtContent>
  </w:sdt>
  <w:p w:rsidR="001E2BB2" w:rsidRDefault="001E2BB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3451" w:rsidRDefault="00653451" w:rsidP="001E2BB2">
      <w:pPr>
        <w:spacing w:after="0" w:line="240" w:lineRule="auto"/>
      </w:pPr>
      <w:r>
        <w:separator/>
      </w:r>
    </w:p>
  </w:footnote>
  <w:footnote w:type="continuationSeparator" w:id="0">
    <w:p w:rsidR="00653451" w:rsidRDefault="00653451" w:rsidP="001E2B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F1A1A"/>
    <w:multiLevelType w:val="multilevel"/>
    <w:tmpl w:val="1A22F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C65CAE"/>
    <w:multiLevelType w:val="hybridMultilevel"/>
    <w:tmpl w:val="08AAB950"/>
    <w:lvl w:ilvl="0" w:tplc="DC261C3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color w:val="4E4E4E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66205A"/>
    <w:multiLevelType w:val="hybridMultilevel"/>
    <w:tmpl w:val="47088ED8"/>
    <w:lvl w:ilvl="0" w:tplc="9F4EE9D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B72441"/>
    <w:multiLevelType w:val="hybridMultilevel"/>
    <w:tmpl w:val="4A529EDA"/>
    <w:lvl w:ilvl="0" w:tplc="BF90685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6A51662"/>
    <w:multiLevelType w:val="multilevel"/>
    <w:tmpl w:val="CCE29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29F1B7D"/>
    <w:multiLevelType w:val="multilevel"/>
    <w:tmpl w:val="8AF2F4E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1DBE"/>
    <w:rsid w:val="000A3764"/>
    <w:rsid w:val="0012615E"/>
    <w:rsid w:val="00142297"/>
    <w:rsid w:val="001707B8"/>
    <w:rsid w:val="001728F6"/>
    <w:rsid w:val="001B0C8E"/>
    <w:rsid w:val="001E2BB2"/>
    <w:rsid w:val="001E7CD4"/>
    <w:rsid w:val="0024362B"/>
    <w:rsid w:val="00251F73"/>
    <w:rsid w:val="00266D39"/>
    <w:rsid w:val="002C1DBE"/>
    <w:rsid w:val="002D7180"/>
    <w:rsid w:val="002F60F3"/>
    <w:rsid w:val="00343E1E"/>
    <w:rsid w:val="00346DD9"/>
    <w:rsid w:val="003965E2"/>
    <w:rsid w:val="003A1345"/>
    <w:rsid w:val="00450FB3"/>
    <w:rsid w:val="00467645"/>
    <w:rsid w:val="00473A69"/>
    <w:rsid w:val="00484E88"/>
    <w:rsid w:val="004B4FE8"/>
    <w:rsid w:val="004C1590"/>
    <w:rsid w:val="004C605F"/>
    <w:rsid w:val="004E79F5"/>
    <w:rsid w:val="004F6024"/>
    <w:rsid w:val="00500FD2"/>
    <w:rsid w:val="005036B7"/>
    <w:rsid w:val="00522C21"/>
    <w:rsid w:val="005A08AA"/>
    <w:rsid w:val="005A4EFB"/>
    <w:rsid w:val="00602F93"/>
    <w:rsid w:val="006436BA"/>
    <w:rsid w:val="00653451"/>
    <w:rsid w:val="00682F93"/>
    <w:rsid w:val="006C2222"/>
    <w:rsid w:val="00702F09"/>
    <w:rsid w:val="00713EE7"/>
    <w:rsid w:val="007460A5"/>
    <w:rsid w:val="0079122E"/>
    <w:rsid w:val="007E7A2D"/>
    <w:rsid w:val="007F4D9D"/>
    <w:rsid w:val="007F5DFE"/>
    <w:rsid w:val="008005D9"/>
    <w:rsid w:val="0083308D"/>
    <w:rsid w:val="00885D47"/>
    <w:rsid w:val="008B2703"/>
    <w:rsid w:val="008D5513"/>
    <w:rsid w:val="0092609E"/>
    <w:rsid w:val="009342E1"/>
    <w:rsid w:val="00941337"/>
    <w:rsid w:val="00970FC8"/>
    <w:rsid w:val="00991FFC"/>
    <w:rsid w:val="009A5D20"/>
    <w:rsid w:val="009C2442"/>
    <w:rsid w:val="009D59CE"/>
    <w:rsid w:val="009D63F5"/>
    <w:rsid w:val="00A3735F"/>
    <w:rsid w:val="00A6061F"/>
    <w:rsid w:val="00A83596"/>
    <w:rsid w:val="00A92467"/>
    <w:rsid w:val="00AD5B81"/>
    <w:rsid w:val="00BA1442"/>
    <w:rsid w:val="00BA184E"/>
    <w:rsid w:val="00BC3EA6"/>
    <w:rsid w:val="00BD5DD0"/>
    <w:rsid w:val="00BF6D8A"/>
    <w:rsid w:val="00C05C91"/>
    <w:rsid w:val="00C62D10"/>
    <w:rsid w:val="00C72CFE"/>
    <w:rsid w:val="00C74739"/>
    <w:rsid w:val="00C84449"/>
    <w:rsid w:val="00C975CE"/>
    <w:rsid w:val="00CB1701"/>
    <w:rsid w:val="00CC376B"/>
    <w:rsid w:val="00CC3B8D"/>
    <w:rsid w:val="00CE5CE3"/>
    <w:rsid w:val="00D15416"/>
    <w:rsid w:val="00D236E3"/>
    <w:rsid w:val="00D60726"/>
    <w:rsid w:val="00D71C63"/>
    <w:rsid w:val="00DE3951"/>
    <w:rsid w:val="00E07A8C"/>
    <w:rsid w:val="00E55D6D"/>
    <w:rsid w:val="00E84BFD"/>
    <w:rsid w:val="00EB4F38"/>
    <w:rsid w:val="00F03527"/>
    <w:rsid w:val="00F3167C"/>
    <w:rsid w:val="00F321B9"/>
    <w:rsid w:val="00F75917"/>
    <w:rsid w:val="00F76F0C"/>
    <w:rsid w:val="00FD66BF"/>
    <w:rsid w:val="00FE5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83EEAA-E3F7-4C7C-B97D-FBF1D1B5F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609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F5DF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B4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B4F38"/>
    <w:rPr>
      <w:b/>
      <w:bCs/>
    </w:rPr>
  </w:style>
  <w:style w:type="paragraph" w:styleId="a6">
    <w:name w:val="List Paragraph"/>
    <w:basedOn w:val="a"/>
    <w:uiPriority w:val="34"/>
    <w:qFormat/>
    <w:rsid w:val="0083308D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1E2B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E2BB2"/>
  </w:style>
  <w:style w:type="paragraph" w:styleId="a9">
    <w:name w:val="footer"/>
    <w:basedOn w:val="a"/>
    <w:link w:val="aa"/>
    <w:uiPriority w:val="99"/>
    <w:unhideWhenUsed/>
    <w:rsid w:val="001E2B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E2BB2"/>
  </w:style>
  <w:style w:type="paragraph" w:styleId="ab">
    <w:name w:val="Balloon Text"/>
    <w:basedOn w:val="a"/>
    <w:link w:val="ac"/>
    <w:uiPriority w:val="99"/>
    <w:semiHidden/>
    <w:unhideWhenUsed/>
    <w:rsid w:val="009D63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D63F5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39"/>
    <w:rsid w:val="00F76F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41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1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77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91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18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05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89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10</Pages>
  <Words>2170</Words>
  <Characters>12373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86</cp:revision>
  <dcterms:created xsi:type="dcterms:W3CDTF">2019-10-26T16:44:00Z</dcterms:created>
  <dcterms:modified xsi:type="dcterms:W3CDTF">2019-10-31T06:53:00Z</dcterms:modified>
</cp:coreProperties>
</file>