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Кощеева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бакалавр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г.Пенза, РФ</w:t>
      </w:r>
    </w:p>
    <w:p>
      <w:pPr>
        <w:tabs>
          <w:tab w:val="left" w:pos="317"/>
        </w:tabs>
        <w:spacing w:after="0" w:line="240" w:lineRule="auto"/>
        <w:jc w:val="right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iCs/>
          <w:sz w:val="28"/>
          <w:szCs w:val="28"/>
        </w:rPr>
        <w:t>Е-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>mail</w:t>
      </w:r>
      <w:r>
        <w:rPr>
          <w:rFonts w:ascii="Times New Roman" w:hAnsi="Times New Roman" w:eastAsia="Times New Roman"/>
          <w:iCs/>
          <w:sz w:val="28"/>
          <w:szCs w:val="28"/>
        </w:rPr>
        <w:t>:</w:t>
      </w:r>
      <w:r>
        <w:rPr>
          <w:rFonts w:ascii="Times New Roman" w:hAnsi="Times New Roman" w:eastAsia="Times New Roman"/>
          <w:iCs/>
          <w:sz w:val="28"/>
          <w:szCs w:val="28"/>
          <w:lang w:val="en-US"/>
        </w:rPr>
        <w:t> tana1969@bk.ru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МЕТОДИЧЕСКИЕ ПРИЕМЫ ПО ИЗУЧЕНИЮ ПОНЯТИЙ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«ЧИСЛОВОЕ ВЫРАЖЕНИЕ», «ЗНАЧЕНИЕ ВЫРАЖЕНИЯ», ПРАВИЛА ПОРЯДКА ВЫПОЛНЕНИЯ ДЕЙСТВИЙ МЛАДШИХ ШКОЛЬНИКОВ</w:t>
      </w:r>
    </w:p>
    <w:p>
      <w:pPr>
        <w:pStyle w:val="10"/>
        <w:ind w:firstLine="567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>
      <w:pPr>
        <w:pStyle w:val="1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Аннотация: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данной статье рассматрива</w:t>
      </w:r>
      <w:r>
        <w:rPr>
          <w:bCs/>
          <w:sz w:val="28"/>
          <w:szCs w:val="28"/>
          <w:lang w:val="ru-RU"/>
        </w:rPr>
        <w:t xml:space="preserve">ются методические приемы по изучению понятий </w:t>
      </w:r>
      <w:r>
        <w:rPr>
          <w:rFonts w:hint="default"/>
          <w:bCs/>
          <w:sz w:val="28"/>
          <w:szCs w:val="28"/>
          <w:lang w:val="ru-RU"/>
        </w:rPr>
        <w:t>«числовое выражение», «значение выражения», правила порядка выполнения действий</w:t>
      </w:r>
      <w:r>
        <w:rPr>
          <w:bCs/>
          <w:sz w:val="28"/>
          <w:szCs w:val="28"/>
        </w:rPr>
        <w:t xml:space="preserve">. </w:t>
      </w:r>
    </w:p>
    <w:p>
      <w:pPr>
        <w:pStyle w:val="10"/>
        <w:spacing w:line="360" w:lineRule="auto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«числовое выражение», «значение выражения», правила порядка выполнения действий.</w:t>
      </w:r>
    </w:p>
    <w:p>
      <w:pPr>
        <w:pStyle w:val="10"/>
        <w:spacing w:line="360" w:lineRule="auto"/>
        <w:ind w:firstLine="567"/>
        <w:jc w:val="both"/>
        <w:rPr>
          <w:rFonts w:hint="default"/>
          <w:sz w:val="28"/>
          <w:szCs w:val="28"/>
          <w:lang w:val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448450"/>
      <w:r>
        <w:rPr>
          <w:rFonts w:ascii="Times New Roman" w:hAnsi="Times New Roman" w:cs="Times New Roman"/>
          <w:sz w:val="28"/>
          <w:szCs w:val="28"/>
        </w:rPr>
        <w:t>Употребляя в работе с детьми такие выражения, как «найти значения выражения», «сравнить значение выражений 5 + а и (а - 3) 2, если а = 7», «прочитать выражения, которые являются суммами», «прочитать выражения, и потом прочитать уравнения», мы раскрываем понятие «математическое выражение» как запись, которая складывается из чисел или переменных и знаков действий. Следует отметить, что практически все определения, с которыми мы встречаемся в жизни – будут являться определениями контекстуальными, так как если мы слышим незнакомое слово, то пытаемся сами выяснить его значение, исходя из общего смысла сказанного. Такое явление присутствует в системе обучения младших школьников, так как некоторые математические понятия определяются в начальной школе через контекст.</w:t>
      </w:r>
    </w:p>
    <w:bookmarkEnd w:id="0"/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формирования понятий используются логические действия, на основе которых младшие школьники учатся выделять в предметах их свойства и признаки [1]. Например, в первом классе, используя карточки с геометрическими фигурами 4-х цветов (красный, желтый, синий, зелёный), большие и маленькие, разнообразные по форме (квадраты, круги, треугольники), детям предлагаются задания: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разложи карточки с фигурами по форме;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размеру;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цвету.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задания усложняются: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выбери карточки с кругами красного цвета;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выбери карточки с треугольниками синего цвета;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выбери карточки с квадратами жёлтого цвета;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выбери маленькие зелёные треугольники и т.д.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позволяет научить ребенка выделять признаки предметов и различать геометрические фигуры визуально. Далее во втором, третьем и четвертом классах дети учатся распознаванию предметов, входящих в объем понятия.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действия – правильно выделить объект из данной совокупности объектов: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выпиши в один столбик равенства, а в другой – неравенства;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назови все прямоугольники на рисунке;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 ряда чисел, записанных на доске, назови только трехзначные числа;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найди среди записей уравнение.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школьной практики показывает, что дети испытывают затруднения при выполнении подобных упражнений, поскольку часто не умеют выделять именно существенные признаки. Причиной является то, что в начальной школе многие понятия вводятся остенсивно – путем демонстрации объектов, которые обозначаются термином, или контекстуально, когда определение понятия раскрывается через некоторый контекст. На втором этапе учитель показывает детям, что у объектов могут быть общие свойства и различные. Предметы могут быть как похожими, так и различаться. Например, такая работа осуществляется в рамках изучения раздела «Нумерация»: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сходство чисел?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 71 77 и 17 31 и 38 24 и 624 3 и 13 84 и 754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общие признаки у следующих чисел: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 и 15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12 и 21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20 и 10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333 и 444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8 и 18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536 и 36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числа каждой пары. Чем они похожи и чем отличаются?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и 50 17 и 170 201 и 2010 6 и 600 42 и 420 13 и 31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числа: 12, 16, 20, 24, 28, 32. Чем похожи эти числа? Чем отличаются?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понятий по содержанию и объему можно осуществлять с помощью следующих упражнений: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Чем похожи все числовые равенства?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Чем отличаются однозначные и двузначные числа?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признак надо убрать у прямоугольника, чтобы он стал четырехугольником?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выделить признаки предметов и установить между ними сходство и различие – основа действия классификации. На третьем этапе используется действие классификации. Известно, что при разбиении множества на классы необходимо выполнить следующие условия: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 одно из подмножеств не является пустым;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подмножества не пересекаются попарно;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объединение всех подмножеств составляет данное множество.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нумерации чисел используются следующие упражнения.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Разбейте данные числа на две группы, чтобы в каждой оказались похожие числа: 33, 84, 75, 22, 13, 11, 44, 53. 91, 81, 82, 95, 87, 94, 85. 45, 36, 25, 52, 54, 61, 16, 63, 43, 27, 72, 34.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Найди лишнее число и объясни, почему оно лишнее: 135, 450, 258, 63, 711.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вариантов решения?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450 – лишнее число, так как оно круглое; 63 – лишнее число, так как оно двузначное; 711 – лишнее число, так как для записи этого числа используется цифра 1, которая повторяется 2 раза; 258 – лишнее число, так как в остальных числах сумма цифр числа равна 9.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с числовыми выражениями используются задания с многовариантными ответами. Например: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Какое выражение можно назвать лишним? 1 + 3 + 2, 1 + 5, 7 – 1, 2 + 4, 6 –4, 3 +3.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1+3+2 – больше действий; 6 – 4, так как результат равен 2; а в остальных выражениях 6; 3 + 3 – сумма состоит из одинаковых слагаемых.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требует понимания родовых отношений и предполагает наличие понятий о роде и виде.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По какому признаку составлены столбики чисел?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2 23 123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4 47 147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6 56 156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Разбей выражения на группы. 4+4+4, 3+9, 6+6, 2+4+9, 1+8+3, 10 +4, 5+5+5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По какому правилу записаны выражения в каждой паре? 4+3 4∙3 3+4 3∙4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использования познавательных логических действий младших школьников учат выявлять существенные признаки предметов и явлений. Основной приём выделения существенных свойств (признаков) предмета – приём изменения его свойств (признаков). Изменяя по очереди названные признаки, ребенок наблюдает, что произошло с данным объектом, какие он видит изменения, можно ли его назвать тем же словом или нет. В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геометрических фигур, ученики приходят к выводу о том, что, например, треугольник останется треугольником вне зависимости от его цвета, размера и расположения на плоскости. При определении понятия квадрат дети выясняют, что существенными признаками являются: быть прямоугольником, иметь равные стороны.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выделению существенных признаков можно осуществить следующим образом. Предлагается ряд понятий и слова в скобках. Школьники должны выделить два слова, которые по значению являются наиболее существенными для указанных понятий и их можно поставить перед скобками. Например: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умножение (одинаковые слагаемые, действие, произведение, компоненты, увеличение);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периметр (сумма, прямоугольник, длина, см, формула);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уравнение (решение, равенство, неизвестное, проверка, ответ);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выражение (математическое, неизвестное, буквы и числа, действия, неравенство).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математических объектов, их свойств и отношений связано с применением такого познавательного логического действия как обобщение (пятый этап). Результат обобщения фиксируется в понятиях, суждениях, правилах. Процесс обобщения может быть организован по-разному. В зависимости от этого говорят о двух типах обобщения – теоретическом и эмпирическом. В курсе начальной математики наиболее часто применяется эмпирический тип, при котором обобщение знаний является результатом индуктивных рассуждений. Для получения правильного обобщения индуктивным способом в методике обучения математике Н.Б.Истомина рекомендует: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продумывать, какие математические объекты лучше использовать, а также вопросы для целенаправленного наблюдения и сравнения;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несколько частных объектов и ситуаций, в которых повторяется закономерность, подлежащая усвоению;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моделей (предметные, графические, символические), отражая в каждой из них одну и ту же закономерность;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помогать детям формулировать выводы из наблюдений, предлагать наводящие вопросы, уточнять и корректировать формулировки [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конкретном примере, как можно реализовать обозначенные рекомендации в процессе знакомства с переместительным свойством умножения.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Найти значения следующих выражений, заменив умножение сложением: 9∙5 9∙6 9∙7 5∙9 6∙9 7∙9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Узнайте, чем похожи и чем отличаются равенства в каждом столбике?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Какому рисунку соответствует каждое выражение?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вывод можем сделать?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у младших школьников действие обобщения индуктивным способом, полезно предлагать задания, при выполнении которых они могут сделать неверные обобщения.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сравни выражения, найди общее в полученных неравенствах и сделай выводы. 2+3…2∙3 4+5…4∙5 3+4…3∙4 5+6…5∙6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задание, младшие школьники обнаруживают, что слева записана сумма, справа произведение двух последовательных чисел. Сумма всегда меньше произведения; значит, можно сделать вывод: «Сумма двух последовательных чисел всегда меньше произведения». Но высказанное обобщение ошибочно, так как не учтены случаи: 0+1…0∙1 1+2…1∙2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обобщение будет звучать так: «Сумма двух последовательных чисел, начиная с числа 2, всегда меньше произведения этих же чисел». В ходе выполнения подобных заданий у младших школьников происходит формирование аналитико-синтетической деятельности, которая находит свое выражение в умении выделять элементы и признаки и соединять их в единое целое. Кроме того, логические действия анализа и синтеза заключаются в умении находить новые связи и отношения и новые функции. Формирование математических понятий невозможно без действий анализа и синтеза в процессе выполнения заданий.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задания позволяют рассматривать математические объекты с различных точек зрения. Например: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прочитай по-разному равенство 25 –5 =20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25 уменьшить на 5, получим 20; 25 больше 20 на 5; разность чисел 25 и 5 равна 20; 25 – уменьшаемое, 5 – вычитаемое, 20 – разность; если к разности (20) прибавить вычитаемое (5),то получим уменьшаемое (25); число 5 меньше 25 на 20.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расскажи, что ты знаешь о числе 325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это трехзначное число; оно записано цифрами 3, 2, 5; в нем 325 единиц, 32 десятка, 3 сотни; его можно записать в виде суммы разрядных слагаемых так: 300+20+5; оно на 1 единицу больше числа 324 и на 1 единицу меньше числа 326; его можно представить в виде суммы двух слагаемых, трех, четырех и т.д.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по-разному можно назвать квадрат?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прямоугольник, четырехугольник, многоугольник.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шестом этапе осуществляется работа по использованию действия подведения под понятие и получение следствий через выделение причинно-следственных связей. Для этого можно использовать следующие упражнения: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докажи, что указанная фигура является квадратом;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обоснуйте, почему записи 5 — х, 27 : 3 – не являются уравнением;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докажите, что числа 4, 6, 8, 10 являются четными;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можно сказать о числах 25 и 52;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можно рассказать о записи 9 – 4 = 5.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упражнений свидетельствует о том, что формирование понятий связано с формулированием умозаключений, которые выступают результатом одного или нескольких суждений. Для формулировки умозаключений на основе выделения причинно-следственных связей используются формулировки «если …., то…», «…., так как….», «…, потому что….», «для того чтобы…», «чем…, тем …».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младших школьников устанавливать причинно-следственные связи определяют, если: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школьник самостоятельно или с небольшой помощью взрослого устанавливает внешне выраженные прямые и обратные связи;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школьник может выделить причину каких-либо явлений и объяснить ее;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школьник воспринимает и с помощью взрослого объясняет скрытые связи, использует суждения и умозаключения, умеет строить цепочки логических рассуждений и связей объектов и явлений.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работы по установлению причинно-следственных связей на уроках математики.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 выполняя вычислений, ответь на вопрос: «На сколько больше в каждой паре одно проиведение, чем другое?» 7∙9 9∙6 9∙5 9∙8 4∙9 3∙9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Верно ли утверждение, что в каждом столбце значения выражений одинаковы? 68-9 37+4 80-9 67-8 36+ 5 79-8 66-7 35+6 78 -7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математическое образование осуществляется в контексте системно-деятельностного подхода, который предполагает использование не только адекватных познавательных логических действий, но и учет ряда методических особенностей в процессе формирования математических понятий, а именно: Знакомству с понятием, выраженным словом, должна предшествовать работа по созданию у детей запаса представлений об объектах, входящих в объем изучаемого понятия. С целью правильного усвоения отличительных признаков рассматриваемых объектов необходимо варьировать как существенные, так и несущественные признаки объектов. Моделирование является методом формирования математических понятий в начальной школе. Для усвоения математических понятий у младших школьников должны быть сформированы мыслительные операции. Понятия могут формироваться только в результате активной и поэтапной работы учащихся в процессе решения учебно-практических и учебно-познавательных задач. Для того чтобы учащиеся младшего школьного возраста качественно усвоили математические понятия, учителю необходимо знание операционального состава каждого используемого действия и умение осуществлять взаимосвязь различных действий в процессе организации учебной деятельности. Первоначальное знакомство с математическими понятиями числовое выражение получает дальнейшее развитие в двух направлениях: уточнение содержания и объема понятия и выполнение новых действий с понятиями.</w:t>
      </w:r>
      <w:bookmarkStart w:id="1" w:name="_GoBack"/>
      <w:bookmarkEnd w:id="1"/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литературы: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Математика 3 класс. Учебник для общеобразовательных учреждений с прил. В 2 ч. Ч. 1, Ч. 2 / Н.Б. Истомина . - Смоленск: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«Изд-во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век». - 2013.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Медведева О.С. Психолого-педагогические основы обучения математике. Теория, методика, практика / О.С. Медведева. - М.: Бином, 2014. - 204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©</w:t>
      </w:r>
      <w:r>
        <w:rPr>
          <w:rFonts w:ascii="Times New Roman" w:hAnsi="Times New Roman" w:eastAsia="Times New Roman"/>
          <w:sz w:val="28"/>
          <w:szCs w:val="28"/>
          <w:lang w:val="ru-RU"/>
        </w:rPr>
        <w:t>Кощеева</w:t>
      </w:r>
      <w:r>
        <w:rPr>
          <w:rFonts w:ascii="Times New Roman" w:hAnsi="Times New Roman" w:eastAsia="Times New Roman"/>
          <w:sz w:val="28"/>
          <w:szCs w:val="28"/>
        </w:rPr>
        <w:t xml:space="preserve"> , 201</w:t>
      </w:r>
      <w:r>
        <w:rPr>
          <w:rFonts w:ascii="Times New Roman" w:hAnsi="Times New Roman" w:eastAsia="Times New Roman"/>
          <w:sz w:val="28"/>
          <w:szCs w:val="28"/>
          <w:lang w:val="ru-RU"/>
        </w:rPr>
        <w:t>9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swiss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modern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decorative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decorative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moder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decorative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decorative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CC"/>
    <w:family w:val="moder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46B41"/>
    <w:rsid w:val="000111A1"/>
    <w:rsid w:val="00013D33"/>
    <w:rsid w:val="00033686"/>
    <w:rsid w:val="00034275"/>
    <w:rsid w:val="00042A57"/>
    <w:rsid w:val="00070294"/>
    <w:rsid w:val="00085C19"/>
    <w:rsid w:val="000A34DE"/>
    <w:rsid w:val="000A5AA5"/>
    <w:rsid w:val="000E3478"/>
    <w:rsid w:val="00186579"/>
    <w:rsid w:val="001D40B9"/>
    <w:rsid w:val="00211750"/>
    <w:rsid w:val="00245902"/>
    <w:rsid w:val="00251947"/>
    <w:rsid w:val="0025688F"/>
    <w:rsid w:val="00291DD7"/>
    <w:rsid w:val="002959A0"/>
    <w:rsid w:val="002C5D89"/>
    <w:rsid w:val="002D575B"/>
    <w:rsid w:val="002F2021"/>
    <w:rsid w:val="002F4071"/>
    <w:rsid w:val="003420FB"/>
    <w:rsid w:val="003505F0"/>
    <w:rsid w:val="003F44C6"/>
    <w:rsid w:val="00432151"/>
    <w:rsid w:val="004A2397"/>
    <w:rsid w:val="004B6DC4"/>
    <w:rsid w:val="00515AE1"/>
    <w:rsid w:val="00534075"/>
    <w:rsid w:val="00542595"/>
    <w:rsid w:val="00555C86"/>
    <w:rsid w:val="005614D1"/>
    <w:rsid w:val="00587044"/>
    <w:rsid w:val="005A553C"/>
    <w:rsid w:val="005D4354"/>
    <w:rsid w:val="005E525A"/>
    <w:rsid w:val="005F2D9D"/>
    <w:rsid w:val="00646B41"/>
    <w:rsid w:val="00662E7B"/>
    <w:rsid w:val="00677ABE"/>
    <w:rsid w:val="006850F2"/>
    <w:rsid w:val="006D50DC"/>
    <w:rsid w:val="006E59E0"/>
    <w:rsid w:val="00733842"/>
    <w:rsid w:val="0073691C"/>
    <w:rsid w:val="007431E1"/>
    <w:rsid w:val="00751A99"/>
    <w:rsid w:val="00773FE5"/>
    <w:rsid w:val="007940C4"/>
    <w:rsid w:val="007A1936"/>
    <w:rsid w:val="008103DA"/>
    <w:rsid w:val="00811DAE"/>
    <w:rsid w:val="0081271A"/>
    <w:rsid w:val="00816D7C"/>
    <w:rsid w:val="00850A7B"/>
    <w:rsid w:val="00860929"/>
    <w:rsid w:val="00865EB8"/>
    <w:rsid w:val="008E1949"/>
    <w:rsid w:val="008E75EE"/>
    <w:rsid w:val="008F62CD"/>
    <w:rsid w:val="00916D44"/>
    <w:rsid w:val="00922090"/>
    <w:rsid w:val="009354DB"/>
    <w:rsid w:val="00962527"/>
    <w:rsid w:val="009C0DB4"/>
    <w:rsid w:val="009E26ED"/>
    <w:rsid w:val="00A65CD8"/>
    <w:rsid w:val="00A74C08"/>
    <w:rsid w:val="00A84C60"/>
    <w:rsid w:val="00AB5CD2"/>
    <w:rsid w:val="00AC2F23"/>
    <w:rsid w:val="00AF2F07"/>
    <w:rsid w:val="00B27F01"/>
    <w:rsid w:val="00B521D1"/>
    <w:rsid w:val="00B856F9"/>
    <w:rsid w:val="00B86E7C"/>
    <w:rsid w:val="00B9421B"/>
    <w:rsid w:val="00C16033"/>
    <w:rsid w:val="00C30EE0"/>
    <w:rsid w:val="00C55201"/>
    <w:rsid w:val="00CD1EB5"/>
    <w:rsid w:val="00CE61CD"/>
    <w:rsid w:val="00D21D53"/>
    <w:rsid w:val="00D426B2"/>
    <w:rsid w:val="00D75B19"/>
    <w:rsid w:val="00D959DC"/>
    <w:rsid w:val="00DA7D51"/>
    <w:rsid w:val="00DE7D0D"/>
    <w:rsid w:val="00E03AF5"/>
    <w:rsid w:val="00E21BE8"/>
    <w:rsid w:val="00E77A6F"/>
    <w:rsid w:val="00EA77E2"/>
    <w:rsid w:val="00EB2188"/>
    <w:rsid w:val="00EE4AA4"/>
    <w:rsid w:val="00EE5F81"/>
    <w:rsid w:val="00EF576F"/>
    <w:rsid w:val="00F61B86"/>
    <w:rsid w:val="00F80CB7"/>
    <w:rsid w:val="00F920EA"/>
    <w:rsid w:val="00FA6662"/>
    <w:rsid w:val="00FE7B05"/>
    <w:rsid w:val="00FF568C"/>
    <w:rsid w:val="01F22B15"/>
    <w:rsid w:val="44AF7521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lang w:val="en-US"/>
    </w:rPr>
  </w:style>
  <w:style w:type="character" w:customStyle="1" w:styleId="9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AF120-B5E0-4C1E-BA3E-E1CD7A8A5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1052</Words>
  <Characters>5999</Characters>
  <Lines>49</Lines>
  <Paragraphs>14</Paragraphs>
  <ScaleCrop>false</ScaleCrop>
  <LinksUpToDate>false</LinksUpToDate>
  <CharactersWithSpaces>7037</CharactersWithSpaces>
  <Application>WPS Office_10.1.0.5675_F1E327BC-269C-435d-A152-05C5408002CA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2018-05-12T15:28:00Z</dcterms:created>
  <dc:creator>Кристина</dc:creator>
  <cp:lastModifiedBy>asus</cp:lastModifiedBy>
  <dcterms:modified xsi:type="dcterms:W3CDTF">2019-06-20T12:46:50Z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