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0" w:rsidRDefault="00571E50" w:rsidP="00571E50">
      <w:pPr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8"/>
          <w:lang w:eastAsia="ru-RU"/>
        </w:rPr>
        <w:t>УДК 621.3.048</w:t>
      </w:r>
    </w:p>
    <w:p w:rsidR="00142590" w:rsidRPr="0012013B" w:rsidRDefault="00142590" w:rsidP="00142590">
      <w:pPr>
        <w:ind w:firstLine="60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2013B">
        <w:rPr>
          <w:rFonts w:eastAsia="Times New Roman" w:cs="Times New Roman"/>
          <w:b/>
          <w:bCs/>
          <w:szCs w:val="28"/>
          <w:lang w:eastAsia="ru-RU"/>
        </w:rPr>
        <w:t xml:space="preserve">КОНТРОЛЬ ПАРАМЕТРОВ ИЗОЛЯЦИИ МОДУЛЯ IGBT </w:t>
      </w:r>
    </w:p>
    <w:p w:rsidR="00142590" w:rsidRPr="0012013B" w:rsidRDefault="00142590" w:rsidP="00142590">
      <w:pPr>
        <w:ind w:firstLine="60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2013B">
        <w:rPr>
          <w:rFonts w:eastAsia="Times New Roman" w:cs="Times New Roman"/>
          <w:b/>
          <w:bCs/>
          <w:szCs w:val="28"/>
          <w:lang w:eastAsia="ru-RU"/>
        </w:rPr>
        <w:t>МЕТОДОМ РЕГИСТРАЦИИ ЧАСТИЧНЫХ РАЗРЯДОВ</w:t>
      </w:r>
    </w:p>
    <w:p w:rsidR="00142590" w:rsidRPr="0012013B" w:rsidRDefault="00142590" w:rsidP="00142590">
      <w:pPr>
        <w:spacing w:after="150"/>
        <w:ind w:firstLine="600"/>
        <w:jc w:val="right"/>
        <w:rPr>
          <w:rFonts w:eastAsia="Times New Roman" w:cs="Times New Roman"/>
          <w:szCs w:val="28"/>
          <w:lang w:eastAsia="ru-RU"/>
        </w:rPr>
      </w:pPr>
      <w:proofErr w:type="spellStart"/>
      <w:r w:rsidRPr="0012013B">
        <w:rPr>
          <w:rFonts w:eastAsia="Times New Roman" w:cs="Times New Roman"/>
          <w:bCs/>
          <w:szCs w:val="28"/>
          <w:lang w:eastAsia="ru-RU"/>
        </w:rPr>
        <w:t>Мрастев</w:t>
      </w:r>
      <w:proofErr w:type="spellEnd"/>
      <w:r w:rsidRPr="0012013B">
        <w:rPr>
          <w:rFonts w:eastAsia="Times New Roman" w:cs="Times New Roman"/>
          <w:bCs/>
          <w:szCs w:val="28"/>
          <w:lang w:eastAsia="ru-RU"/>
        </w:rPr>
        <w:t xml:space="preserve"> В.В.</w:t>
      </w:r>
      <w:r w:rsidRPr="0012013B">
        <w:rPr>
          <w:rFonts w:eastAsia="Times New Roman" w:cs="Times New Roman"/>
          <w:szCs w:val="28"/>
          <w:lang w:eastAsia="ru-RU"/>
        </w:rPr>
        <w:br/>
        <w:t>Пензенский государственный университет</w:t>
      </w:r>
      <w:r w:rsidR="00982017" w:rsidRPr="0012013B">
        <w:rPr>
          <w:rFonts w:eastAsia="Times New Roman" w:cs="Times New Roman"/>
          <w:szCs w:val="28"/>
          <w:lang w:eastAsia="ru-RU"/>
        </w:rPr>
        <w:t>, Пенза</w:t>
      </w:r>
    </w:p>
    <w:p w:rsidR="00142590" w:rsidRPr="0012013B" w:rsidRDefault="00142590" w:rsidP="00142590">
      <w:pPr>
        <w:spacing w:after="150"/>
        <w:ind w:firstLine="600"/>
        <w:rPr>
          <w:rFonts w:eastAsia="Times New Roman" w:cs="Times New Roman"/>
          <w:szCs w:val="28"/>
          <w:lang w:eastAsia="ru-RU"/>
        </w:rPr>
      </w:pPr>
      <w:r w:rsidRPr="0012013B">
        <w:rPr>
          <w:rFonts w:eastAsia="Times New Roman" w:cs="Times New Roman"/>
          <w:szCs w:val="28"/>
          <w:lang w:eastAsia="ru-RU"/>
        </w:rPr>
        <w:t xml:space="preserve">Аннотация: </w:t>
      </w:r>
      <w:r w:rsidR="00982017" w:rsidRPr="0012013B">
        <w:rPr>
          <w:rFonts w:eastAsia="Times New Roman" w:cs="Times New Roman"/>
          <w:szCs w:val="28"/>
          <w:lang w:eastAsia="ru-RU"/>
        </w:rPr>
        <w:t>О</w:t>
      </w:r>
      <w:r w:rsidRPr="0012013B">
        <w:rPr>
          <w:rFonts w:eastAsia="Times New Roman" w:cs="Times New Roman"/>
          <w:szCs w:val="28"/>
          <w:lang w:eastAsia="ru-RU"/>
        </w:rPr>
        <w:t xml:space="preserve">писываются </w:t>
      </w:r>
      <w:r w:rsidR="00982017" w:rsidRPr="0012013B">
        <w:rPr>
          <w:rFonts w:eastAsia="Times New Roman" w:cs="Times New Roman"/>
          <w:szCs w:val="28"/>
          <w:lang w:eastAsia="ru-RU"/>
        </w:rPr>
        <w:t>стандартная</w:t>
      </w:r>
      <w:r w:rsidRPr="0012013B">
        <w:rPr>
          <w:rFonts w:eastAsia="Times New Roman" w:cs="Times New Roman"/>
          <w:szCs w:val="28"/>
          <w:lang w:eastAsia="ru-RU"/>
        </w:rPr>
        <w:t xml:space="preserve"> констр</w:t>
      </w:r>
      <w:r w:rsidR="00982017" w:rsidRPr="0012013B">
        <w:rPr>
          <w:rFonts w:eastAsia="Times New Roman" w:cs="Times New Roman"/>
          <w:szCs w:val="28"/>
          <w:lang w:eastAsia="ru-RU"/>
        </w:rPr>
        <w:t xml:space="preserve">укция </w:t>
      </w:r>
      <w:r w:rsidRPr="0012013B">
        <w:rPr>
          <w:rFonts w:eastAsia="Times New Roman" w:cs="Times New Roman"/>
          <w:szCs w:val="28"/>
          <w:lang w:eastAsia="ru-RU"/>
        </w:rPr>
        <w:t xml:space="preserve">силовых модулей IGBT. </w:t>
      </w:r>
      <w:r w:rsidR="00982017" w:rsidRPr="0012013B">
        <w:rPr>
          <w:rFonts w:eastAsia="Times New Roman" w:cs="Times New Roman"/>
          <w:szCs w:val="28"/>
          <w:lang w:eastAsia="ru-RU"/>
        </w:rPr>
        <w:t xml:space="preserve">Рассматриваются методы контроля изоляции. </w:t>
      </w:r>
      <w:r w:rsidRPr="0012013B">
        <w:rPr>
          <w:rFonts w:eastAsia="Times New Roman" w:cs="Times New Roman"/>
          <w:szCs w:val="28"/>
          <w:lang w:eastAsia="ru-RU"/>
        </w:rPr>
        <w:t xml:space="preserve">Предлагается устройство для </w:t>
      </w:r>
      <w:r w:rsidR="00982017" w:rsidRPr="0012013B">
        <w:rPr>
          <w:rFonts w:eastAsia="Times New Roman" w:cs="Times New Roman"/>
          <w:szCs w:val="28"/>
          <w:lang w:eastAsia="ru-RU"/>
        </w:rPr>
        <w:t>неразрушающего контроля параметров изоляции</w:t>
      </w:r>
    </w:p>
    <w:p w:rsidR="00142590" w:rsidRPr="0012013B" w:rsidRDefault="00142590" w:rsidP="00142590">
      <w:pPr>
        <w:spacing w:after="150"/>
        <w:ind w:firstLine="600"/>
        <w:rPr>
          <w:rFonts w:eastAsia="Times New Roman" w:cs="Times New Roman"/>
          <w:szCs w:val="28"/>
          <w:lang w:eastAsia="ru-RU"/>
        </w:rPr>
      </w:pPr>
      <w:r w:rsidRPr="0012013B">
        <w:rPr>
          <w:rFonts w:eastAsia="Times New Roman" w:cs="Times New Roman"/>
          <w:szCs w:val="28"/>
          <w:lang w:eastAsia="ru-RU"/>
        </w:rPr>
        <w:t xml:space="preserve">Ключевые слова: модуль IGBT, </w:t>
      </w:r>
      <w:r w:rsidR="00982017" w:rsidRPr="0012013B">
        <w:rPr>
          <w:rFonts w:eastAsia="Times New Roman" w:cs="Times New Roman"/>
          <w:szCs w:val="28"/>
          <w:lang w:eastAsia="ru-RU"/>
        </w:rPr>
        <w:t>надежность, диэлектрическая прочность, пробой, частичный разряд</w:t>
      </w:r>
    </w:p>
    <w:p w:rsidR="00982017" w:rsidRPr="0012013B" w:rsidRDefault="00982017" w:rsidP="00982017">
      <w:pPr>
        <w:rPr>
          <w:rFonts w:eastAsia="Calibri"/>
        </w:rPr>
      </w:pPr>
      <w:r w:rsidRPr="0012013B">
        <w:rPr>
          <w:rFonts w:eastAsia="Calibri"/>
        </w:rPr>
        <w:t>Растущие требования по энергосбережению и резкий рост сектора возо</w:t>
      </w:r>
      <w:r w:rsidRPr="0012013B">
        <w:rPr>
          <w:rFonts w:eastAsia="Calibri"/>
        </w:rPr>
        <w:t>б</w:t>
      </w:r>
      <w:r w:rsidRPr="0012013B">
        <w:rPr>
          <w:rFonts w:eastAsia="Calibri"/>
        </w:rPr>
        <w:t>новляемых источников энергии привели к росту спроса на изделия силовой электроники. Силовой электроникой называют область науки и техники, которая решает проблему создания силовых электронных приборов, а также проблемы получения значительной электрической энергии, управления мощными электр</w:t>
      </w:r>
      <w:r w:rsidRPr="0012013B">
        <w:rPr>
          <w:rFonts w:eastAsia="Calibri"/>
        </w:rPr>
        <w:t>и</w:t>
      </w:r>
      <w:r w:rsidRPr="0012013B">
        <w:rPr>
          <w:rFonts w:eastAsia="Calibri"/>
        </w:rPr>
        <w:t>ческими процессами и преобразования электрической энергии в достаточно большую энергию другого вида при использовании в качестве основного и</w:t>
      </w:r>
      <w:r w:rsidRPr="0012013B">
        <w:rPr>
          <w:rFonts w:eastAsia="Calibri"/>
        </w:rPr>
        <w:t>н</w:t>
      </w:r>
      <w:r w:rsidRPr="0012013B">
        <w:rPr>
          <w:rFonts w:eastAsia="Calibri"/>
        </w:rPr>
        <w:t>струмента этих приборов. К изделиям силовой электроники можно отнести мощные транзисторы, диоды, тиристоры  и т.п., позволяющие переключать токи от 10</w:t>
      </w:r>
      <w:proofErr w:type="gramStart"/>
      <w:r w:rsidRPr="0012013B">
        <w:rPr>
          <w:rFonts w:eastAsia="Calibri"/>
        </w:rPr>
        <w:t xml:space="preserve"> А</w:t>
      </w:r>
      <w:proofErr w:type="gramEnd"/>
      <w:r w:rsidRPr="0012013B">
        <w:rPr>
          <w:rFonts w:eastAsia="Calibri"/>
        </w:rPr>
        <w:t xml:space="preserve"> и выше. Такие приборы широко используются в энергетике, станкостр</w:t>
      </w:r>
      <w:r w:rsidRPr="0012013B">
        <w:rPr>
          <w:rFonts w:eastAsia="Calibri"/>
        </w:rPr>
        <w:t>о</w:t>
      </w:r>
      <w:r w:rsidRPr="0012013B">
        <w:rPr>
          <w:rFonts w:eastAsia="Calibri"/>
        </w:rPr>
        <w:t xml:space="preserve">ении, железнодорожном транспорте, авиации, судостроении, военной технике. </w:t>
      </w:r>
    </w:p>
    <w:p w:rsidR="00B070C6" w:rsidRDefault="00B070C6" w:rsidP="00B070C6">
      <w:pPr>
        <w:rPr>
          <w:rFonts w:eastAsia="Times New Roman" w:cs="Times New Roman"/>
          <w:color w:val="080400"/>
          <w:szCs w:val="28"/>
          <w:lang w:eastAsia="ru-RU"/>
        </w:rPr>
      </w:pPr>
      <w:r w:rsidRPr="002F733D">
        <w:rPr>
          <w:rFonts w:eastAsia="Calibri"/>
        </w:rPr>
        <w:t>Особый интерес представляют IGBT-</w:t>
      </w:r>
      <w:r>
        <w:rPr>
          <w:rFonts w:eastAsia="Calibri"/>
        </w:rPr>
        <w:t>модули</w:t>
      </w:r>
      <w:r w:rsidRPr="00D93245">
        <w:rPr>
          <w:rFonts w:eastAsia="Calibri"/>
        </w:rPr>
        <w:t xml:space="preserve"> </w:t>
      </w:r>
      <w:r>
        <w:rPr>
          <w:szCs w:val="28"/>
        </w:rPr>
        <w:t>[1</w:t>
      </w:r>
      <w:r w:rsidRPr="00D93245">
        <w:rPr>
          <w:szCs w:val="28"/>
        </w:rPr>
        <w:t>]</w:t>
      </w:r>
      <w:r>
        <w:rPr>
          <w:rFonts w:eastAsia="Calibri"/>
        </w:rPr>
        <w:t>, реализующие в одном кри</w:t>
      </w:r>
      <w:r w:rsidRPr="002F733D">
        <w:rPr>
          <w:rFonts w:eastAsia="Calibri"/>
        </w:rPr>
        <w:t>сталле как полевые и биполярные транзисторы, так</w:t>
      </w:r>
      <w:r>
        <w:rPr>
          <w:rFonts w:eastAsia="Calibri"/>
        </w:rPr>
        <w:t>ие как</w:t>
      </w:r>
      <w:r w:rsidRPr="002F733D">
        <w:rPr>
          <w:rFonts w:eastAsia="Calibri"/>
        </w:rPr>
        <w:t xml:space="preserve"> схемы управления и активной защиты. Такие модули используются в качестве мощных электро</w:t>
      </w:r>
      <w:r w:rsidRPr="002F733D">
        <w:rPr>
          <w:rFonts w:eastAsia="Calibri"/>
        </w:rPr>
        <w:t>н</w:t>
      </w:r>
      <w:r w:rsidRPr="002F733D">
        <w:rPr>
          <w:rFonts w:eastAsia="Calibri"/>
        </w:rPr>
        <w:t xml:space="preserve">ных ключей, способных переключать токи до 2 кА при напряжении до 3,5 </w:t>
      </w:r>
      <w:proofErr w:type="spellStart"/>
      <w:r w:rsidRPr="002F733D">
        <w:rPr>
          <w:rFonts w:eastAsia="Calibri"/>
        </w:rPr>
        <w:t>кВ</w:t>
      </w:r>
      <w:proofErr w:type="spellEnd"/>
      <w:r w:rsidRPr="002F733D">
        <w:rPr>
          <w:rFonts w:eastAsia="Calibri"/>
        </w:rPr>
        <w:t xml:space="preserve"> при частотах до 70 кГц. На базе этих модулей строят частотно-регулируемые приводы, являющиеся основными узлами </w:t>
      </w:r>
      <w:proofErr w:type="spellStart"/>
      <w:r w:rsidRPr="002F733D">
        <w:rPr>
          <w:rFonts w:eastAsia="Calibri"/>
        </w:rPr>
        <w:t>ветрогенераторов</w:t>
      </w:r>
      <w:proofErr w:type="spellEnd"/>
      <w:r w:rsidRPr="002F733D">
        <w:rPr>
          <w:rFonts w:eastAsia="Calibri"/>
        </w:rPr>
        <w:t xml:space="preserve"> и  солнечные ба</w:t>
      </w:r>
      <w:r>
        <w:rPr>
          <w:rFonts w:eastAsia="Calibri"/>
        </w:rPr>
        <w:t>т</w:t>
      </w:r>
      <w:r>
        <w:rPr>
          <w:rFonts w:eastAsia="Calibri"/>
        </w:rPr>
        <w:t>а</w:t>
      </w:r>
      <w:r>
        <w:rPr>
          <w:rFonts w:eastAsia="Calibri"/>
        </w:rPr>
        <w:t xml:space="preserve">рей. </w:t>
      </w:r>
      <w:r w:rsidRPr="00864959">
        <w:rPr>
          <w:rFonts w:eastAsia="Times New Roman" w:cs="Times New Roman"/>
          <w:color w:val="080400"/>
          <w:szCs w:val="28"/>
          <w:lang w:eastAsia="ru-RU"/>
        </w:rPr>
        <w:t>Модуль IGBT может иметь различные внутренние схемы, начиная от одиночного ключа и заканчивая полным трехфазным мостом.</w:t>
      </w:r>
      <w:r>
        <w:rPr>
          <w:rFonts w:eastAsia="Times New Roman" w:cs="Times New Roman"/>
          <w:color w:val="080400"/>
          <w:szCs w:val="28"/>
          <w:lang w:eastAsia="ru-RU"/>
        </w:rPr>
        <w:t xml:space="preserve"> </w:t>
      </w:r>
      <w:r w:rsidRPr="007236A8">
        <w:rPr>
          <w:rFonts w:eastAsia="Times New Roman" w:cs="Times New Roman"/>
          <w:color w:val="080400"/>
          <w:szCs w:val="28"/>
          <w:lang w:eastAsia="ru-RU"/>
        </w:rPr>
        <w:t xml:space="preserve">Суть его работы </w:t>
      </w:r>
      <w:r w:rsidRPr="007236A8">
        <w:rPr>
          <w:rFonts w:eastAsia="Times New Roman" w:cs="Times New Roman"/>
          <w:color w:val="080400"/>
          <w:szCs w:val="28"/>
          <w:lang w:eastAsia="ru-RU"/>
        </w:rPr>
        <w:lastRenderedPageBreak/>
        <w:t>заключается в том, что полевой транзистор управляет мощным биполярным транзистором. В результате переключение мощной нагрузки становиться во</w:t>
      </w:r>
      <w:r w:rsidRPr="007236A8">
        <w:rPr>
          <w:rFonts w:eastAsia="Times New Roman" w:cs="Times New Roman"/>
          <w:color w:val="080400"/>
          <w:szCs w:val="28"/>
          <w:lang w:eastAsia="ru-RU"/>
        </w:rPr>
        <w:t>з</w:t>
      </w:r>
      <w:r w:rsidRPr="007236A8">
        <w:rPr>
          <w:rFonts w:eastAsia="Times New Roman" w:cs="Times New Roman"/>
          <w:color w:val="080400"/>
          <w:szCs w:val="28"/>
          <w:lang w:eastAsia="ru-RU"/>
        </w:rPr>
        <w:t xml:space="preserve">можным при малой мощности, так как управляющий сигнал поступает на затвор полевого транзистора. Поскольку IGBT имеет комбинированную структуру из полевого и биполярного транзистора, то и его выводы получили названия затвор - </w:t>
      </w:r>
      <w:proofErr w:type="gramStart"/>
      <w:r w:rsidRPr="007236A8">
        <w:rPr>
          <w:rFonts w:eastAsia="Times New Roman" w:cs="Times New Roman"/>
          <w:color w:val="080400"/>
          <w:szCs w:val="28"/>
          <w:lang w:eastAsia="ru-RU"/>
        </w:rPr>
        <w:t>З</w:t>
      </w:r>
      <w:proofErr w:type="gramEnd"/>
      <w:r w:rsidRPr="007236A8">
        <w:rPr>
          <w:rFonts w:eastAsia="Times New Roman" w:cs="Times New Roman"/>
          <w:color w:val="080400"/>
          <w:szCs w:val="28"/>
          <w:lang w:eastAsia="ru-RU"/>
        </w:rPr>
        <w:t xml:space="preserve"> (управляющий электрод), эмиттер (Э) и коллектор (К). Модуль IGBT может иметь различные внутренние схемы, начиная от одиночного ключа и заканчивая полным т</w:t>
      </w:r>
      <w:r>
        <w:rPr>
          <w:rFonts w:eastAsia="Times New Roman" w:cs="Times New Roman"/>
          <w:color w:val="080400"/>
          <w:szCs w:val="28"/>
          <w:lang w:eastAsia="ru-RU"/>
        </w:rPr>
        <w:t>рехфазным мостом. На рисунке 1</w:t>
      </w:r>
      <w:r w:rsidRPr="007236A8">
        <w:rPr>
          <w:rFonts w:eastAsia="Times New Roman" w:cs="Times New Roman"/>
          <w:color w:val="080400"/>
          <w:szCs w:val="28"/>
          <w:lang w:eastAsia="ru-RU"/>
        </w:rPr>
        <w:t xml:space="preserve"> приведены внешний вид модуля IGBT с двумя ключами и его эквивалентная электрическая схема, где 1, 3 соо</w:t>
      </w:r>
      <w:r w:rsidRPr="007236A8">
        <w:rPr>
          <w:rFonts w:eastAsia="Times New Roman" w:cs="Times New Roman"/>
          <w:color w:val="080400"/>
          <w:szCs w:val="28"/>
          <w:lang w:eastAsia="ru-RU"/>
        </w:rPr>
        <w:t>т</w:t>
      </w:r>
      <w:r w:rsidRPr="007236A8">
        <w:rPr>
          <w:rFonts w:eastAsia="Times New Roman" w:cs="Times New Roman"/>
          <w:color w:val="080400"/>
          <w:szCs w:val="28"/>
          <w:lang w:eastAsia="ru-RU"/>
        </w:rPr>
        <w:t>ветственно коллектор первого и второго транзистора; 2(7) – эмиттер первого транзистора; 4, 6 – управляющие электроды (затворы) соответственно второго и первого транзистора.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12013B" w:rsidRPr="0012013B" w:rsidTr="00FE3A5D">
        <w:tc>
          <w:tcPr>
            <w:tcW w:w="9996" w:type="dxa"/>
          </w:tcPr>
          <w:p w:rsidR="00FE3A5D" w:rsidRPr="0012013B" w:rsidRDefault="00FE3A5D" w:rsidP="00FE3A5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2013B">
              <w:rPr>
                <w:noProof/>
                <w:lang w:eastAsia="ru-RU"/>
              </w:rPr>
              <w:drawing>
                <wp:inline distT="0" distB="0" distL="0" distR="0" wp14:anchorId="1C4259D2" wp14:editId="387C978B">
                  <wp:extent cx="4257675" cy="2847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80"/>
                          <a:stretch/>
                        </pic:blipFill>
                        <pic:spPr bwMode="auto">
                          <a:xfrm>
                            <a:off x="0" y="0"/>
                            <a:ext cx="42576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13B" w:rsidRPr="0012013B" w:rsidTr="00FE3A5D">
        <w:tc>
          <w:tcPr>
            <w:tcW w:w="9996" w:type="dxa"/>
          </w:tcPr>
          <w:p w:rsidR="00FE3A5D" w:rsidRPr="0012013B" w:rsidRDefault="00FE3A5D" w:rsidP="00FE3A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2013B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</w:tr>
      <w:tr w:rsidR="0012013B" w:rsidRPr="0012013B" w:rsidTr="00FE3A5D">
        <w:tc>
          <w:tcPr>
            <w:tcW w:w="9996" w:type="dxa"/>
          </w:tcPr>
          <w:p w:rsidR="00FE3A5D" w:rsidRPr="0012013B" w:rsidRDefault="00B070C6" w:rsidP="00FE3A5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object w:dxaOrig="5850" w:dyaOrig="3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25pt;height:129.75pt" o:ole="">
                  <v:imagedata r:id="rId6" o:title=""/>
                </v:shape>
                <o:OLEObject Type="Embed" ProgID="PBrush" ShapeID="_x0000_i1025" DrawAspect="Content" ObjectID="_1619193188" r:id="rId7"/>
              </w:object>
            </w:r>
          </w:p>
        </w:tc>
      </w:tr>
      <w:tr w:rsidR="0012013B" w:rsidRPr="0012013B" w:rsidTr="00FE3A5D">
        <w:tc>
          <w:tcPr>
            <w:tcW w:w="9996" w:type="dxa"/>
          </w:tcPr>
          <w:p w:rsidR="00FE3A5D" w:rsidRPr="0012013B" w:rsidRDefault="00FE3A5D" w:rsidP="00FE3A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2013B">
              <w:rPr>
                <w:rFonts w:eastAsia="Times New Roman" w:cs="Times New Roman"/>
                <w:szCs w:val="28"/>
                <w:lang w:eastAsia="ru-RU"/>
              </w:rPr>
              <w:t>б</w:t>
            </w:r>
          </w:p>
        </w:tc>
      </w:tr>
    </w:tbl>
    <w:p w:rsidR="00FE3A5D" w:rsidRPr="0012013B" w:rsidRDefault="00FE3A5D" w:rsidP="00FE3A5D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71E50">
        <w:rPr>
          <w:rFonts w:eastAsia="Times New Roman" w:cs="Times New Roman"/>
          <w:szCs w:val="28"/>
          <w:lang w:eastAsia="ru-RU"/>
        </w:rPr>
        <w:t>Рисунок 1 Модуль IGBT:</w:t>
      </w:r>
    </w:p>
    <w:p w:rsidR="00FE3A5D" w:rsidRPr="0012013B" w:rsidRDefault="00FE3A5D" w:rsidP="00FE3A5D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2013B">
        <w:rPr>
          <w:rFonts w:eastAsia="Times New Roman" w:cs="Times New Roman"/>
          <w:szCs w:val="28"/>
          <w:lang w:eastAsia="ru-RU"/>
        </w:rPr>
        <w:t>а – внешний вид, б – эквивалентная электрическая схема</w:t>
      </w:r>
    </w:p>
    <w:p w:rsidR="00FE3A5D" w:rsidRPr="0012013B" w:rsidRDefault="00FE3A5D" w:rsidP="00982017">
      <w:pPr>
        <w:ind w:firstLine="0"/>
        <w:rPr>
          <w:rFonts w:eastAsia="Calibri"/>
        </w:rPr>
      </w:pPr>
    </w:p>
    <w:p w:rsidR="00142590" w:rsidRPr="0012013B" w:rsidRDefault="00142590" w:rsidP="00FE3A5D">
      <w:pPr>
        <w:ind w:firstLine="600"/>
        <w:rPr>
          <w:rFonts w:eastAsia="Times New Roman" w:cs="Times New Roman"/>
          <w:szCs w:val="28"/>
          <w:lang w:eastAsia="ru-RU"/>
        </w:rPr>
      </w:pPr>
      <w:r w:rsidRPr="0012013B">
        <w:rPr>
          <w:rFonts w:eastAsia="Times New Roman" w:cs="Times New Roman"/>
          <w:szCs w:val="28"/>
          <w:lang w:eastAsia="ru-RU"/>
        </w:rPr>
        <w:t xml:space="preserve">Традиционная конструкция </w:t>
      </w:r>
      <w:r w:rsidR="00FE3A5D" w:rsidRPr="0012013B">
        <w:rPr>
          <w:rFonts w:eastAsia="Times New Roman" w:cs="Times New Roman"/>
          <w:szCs w:val="28"/>
          <w:lang w:eastAsia="ru-RU"/>
        </w:rPr>
        <w:t>модуля IGBT представлена на рисунке 2</w:t>
      </w:r>
      <w:r w:rsidRPr="0012013B">
        <w:rPr>
          <w:rFonts w:eastAsia="Times New Roman" w:cs="Times New Roman"/>
          <w:szCs w:val="28"/>
          <w:lang w:eastAsia="ru-RU"/>
        </w:rPr>
        <w:t xml:space="preserve">, где </w:t>
      </w:r>
      <w:r w:rsidR="00FE3A5D" w:rsidRPr="0012013B">
        <w:rPr>
          <w:rFonts w:eastAsia="Times New Roman" w:cs="Times New Roman"/>
          <w:szCs w:val="28"/>
          <w:lang w:eastAsia="ru-RU"/>
        </w:rPr>
        <w:t xml:space="preserve"> 1 –силовые контакты; 2 – управляющие контакты; 3 – пластмассовый корпус; 4 – эпоксидный компаунд; 5 – кремнийорганический гель; 6 – алюминиевая пров</w:t>
      </w:r>
      <w:r w:rsidR="00FE3A5D" w:rsidRPr="0012013B">
        <w:rPr>
          <w:rFonts w:eastAsia="Times New Roman" w:cs="Times New Roman"/>
          <w:szCs w:val="28"/>
          <w:lang w:eastAsia="ru-RU"/>
        </w:rPr>
        <w:t>о</w:t>
      </w:r>
      <w:r w:rsidR="00FE3A5D" w:rsidRPr="0012013B">
        <w:rPr>
          <w:rFonts w:eastAsia="Times New Roman" w:cs="Times New Roman"/>
          <w:szCs w:val="28"/>
          <w:lang w:eastAsia="ru-RU"/>
        </w:rPr>
        <w:t>лока; 7 – полупроводниковые чипы; 8 – керамическая плата; 9 –основание. М</w:t>
      </w:r>
      <w:r w:rsidR="00FE3A5D" w:rsidRPr="0012013B">
        <w:rPr>
          <w:rFonts w:eastAsia="Times New Roman" w:cs="Times New Roman"/>
          <w:szCs w:val="28"/>
          <w:lang w:eastAsia="ru-RU"/>
        </w:rPr>
        <w:t>о</w:t>
      </w:r>
      <w:r w:rsidR="00FE3A5D" w:rsidRPr="0012013B">
        <w:rPr>
          <w:rFonts w:eastAsia="Times New Roman" w:cs="Times New Roman"/>
          <w:szCs w:val="28"/>
          <w:lang w:eastAsia="ru-RU"/>
        </w:rPr>
        <w:t xml:space="preserve">дуль IGBT представляет собой  </w:t>
      </w:r>
      <w:r w:rsidRPr="0012013B">
        <w:rPr>
          <w:rFonts w:eastAsia="Times New Roman" w:cs="Times New Roman"/>
          <w:szCs w:val="28"/>
          <w:lang w:eastAsia="ru-RU"/>
        </w:rPr>
        <w:t>массивное и механически прочное теплопров</w:t>
      </w:r>
      <w:r w:rsidRPr="0012013B">
        <w:rPr>
          <w:rFonts w:eastAsia="Times New Roman" w:cs="Times New Roman"/>
          <w:szCs w:val="28"/>
          <w:lang w:eastAsia="ru-RU"/>
        </w:rPr>
        <w:t>о</w:t>
      </w:r>
      <w:r w:rsidRPr="0012013B">
        <w:rPr>
          <w:rFonts w:eastAsia="Times New Roman" w:cs="Times New Roman"/>
          <w:szCs w:val="28"/>
          <w:lang w:eastAsia="ru-RU"/>
        </w:rPr>
        <w:t>дящее основание</w:t>
      </w:r>
      <w:r w:rsidR="00FE3A5D" w:rsidRPr="0012013B">
        <w:rPr>
          <w:rFonts w:eastAsia="Times New Roman" w:cs="Times New Roman"/>
          <w:szCs w:val="28"/>
          <w:lang w:eastAsia="ru-RU"/>
        </w:rPr>
        <w:t>, на которое</w:t>
      </w:r>
      <w:r w:rsidRPr="0012013B">
        <w:rPr>
          <w:rFonts w:eastAsia="Times New Roman" w:cs="Times New Roman"/>
          <w:szCs w:val="28"/>
          <w:lang w:eastAsia="ru-RU"/>
        </w:rPr>
        <w:t xml:space="preserve"> напаиваются керамические плат</w:t>
      </w:r>
      <w:r w:rsidR="00FE3A5D" w:rsidRPr="0012013B">
        <w:rPr>
          <w:rFonts w:eastAsia="Times New Roman" w:cs="Times New Roman"/>
          <w:szCs w:val="28"/>
          <w:lang w:eastAsia="ru-RU"/>
        </w:rPr>
        <w:t>ы с металлизированной разводкой. На керамические платы</w:t>
      </w:r>
      <w:r w:rsidR="00C16FF9" w:rsidRPr="0012013B">
        <w:rPr>
          <w:rFonts w:eastAsia="Times New Roman" w:cs="Times New Roman"/>
          <w:szCs w:val="28"/>
          <w:lang w:eastAsia="ru-RU"/>
        </w:rPr>
        <w:t xml:space="preserve"> </w:t>
      </w:r>
      <w:r w:rsidRPr="0012013B">
        <w:rPr>
          <w:rFonts w:eastAsia="Times New Roman" w:cs="Times New Roman"/>
          <w:szCs w:val="28"/>
          <w:lang w:eastAsia="ru-RU"/>
        </w:rPr>
        <w:t>напаяны полупрово</w:t>
      </w:r>
      <w:r w:rsidRPr="0012013B">
        <w:rPr>
          <w:rFonts w:eastAsia="Times New Roman" w:cs="Times New Roman"/>
          <w:szCs w:val="28"/>
          <w:lang w:eastAsia="ru-RU"/>
        </w:rPr>
        <w:t>д</w:t>
      </w:r>
      <w:r w:rsidRPr="0012013B">
        <w:rPr>
          <w:rFonts w:eastAsia="Times New Roman" w:cs="Times New Roman"/>
          <w:szCs w:val="28"/>
          <w:lang w:eastAsia="ru-RU"/>
        </w:rPr>
        <w:t>никовые кристаллы (</w:t>
      </w:r>
      <w:r w:rsidR="00FE3A5D" w:rsidRPr="0012013B">
        <w:rPr>
          <w:rFonts w:eastAsia="Times New Roman" w:cs="Times New Roman"/>
          <w:szCs w:val="28"/>
          <w:lang w:eastAsia="ru-RU"/>
        </w:rPr>
        <w:t xml:space="preserve">транзисторы </w:t>
      </w:r>
      <w:r w:rsidRPr="0012013B">
        <w:rPr>
          <w:rFonts w:eastAsia="Times New Roman" w:cs="Times New Roman"/>
          <w:szCs w:val="28"/>
          <w:lang w:eastAsia="ru-RU"/>
        </w:rPr>
        <w:t>и диоды). Разводка с верхних контактных площадок кристаллов к контактным площадкам керамических плат осуществл</w:t>
      </w:r>
      <w:r w:rsidRPr="0012013B">
        <w:rPr>
          <w:rFonts w:eastAsia="Times New Roman" w:cs="Times New Roman"/>
          <w:szCs w:val="28"/>
          <w:lang w:eastAsia="ru-RU"/>
        </w:rPr>
        <w:t>я</w:t>
      </w:r>
      <w:r w:rsidRPr="0012013B">
        <w:rPr>
          <w:rFonts w:eastAsia="Times New Roman" w:cs="Times New Roman"/>
          <w:szCs w:val="28"/>
          <w:lang w:eastAsia="ru-RU"/>
        </w:rPr>
        <w:t xml:space="preserve">ется </w:t>
      </w:r>
      <w:proofErr w:type="spellStart"/>
      <w:r w:rsidRPr="0012013B">
        <w:rPr>
          <w:rFonts w:eastAsia="Times New Roman" w:cs="Times New Roman"/>
          <w:szCs w:val="28"/>
          <w:lang w:eastAsia="ru-RU"/>
        </w:rPr>
        <w:t>разваркой</w:t>
      </w:r>
      <w:proofErr w:type="spellEnd"/>
      <w:r w:rsidRPr="0012013B">
        <w:rPr>
          <w:rFonts w:eastAsia="Times New Roman" w:cs="Times New Roman"/>
          <w:szCs w:val="28"/>
          <w:lang w:eastAsia="ru-RU"/>
        </w:rPr>
        <w:t xml:space="preserve"> алюминиевой или медной проволокой, внешние контакты </w:t>
      </w:r>
      <w:r w:rsidRPr="009F73DE">
        <w:rPr>
          <w:rFonts w:eastAsia="Times New Roman" w:cs="Times New Roman"/>
          <w:szCs w:val="28"/>
          <w:lang w:eastAsia="ru-RU"/>
        </w:rPr>
        <w:t>паяю</w:t>
      </w:r>
      <w:r w:rsidRPr="009F73DE">
        <w:rPr>
          <w:rFonts w:eastAsia="Times New Roman" w:cs="Times New Roman"/>
          <w:szCs w:val="28"/>
          <w:lang w:eastAsia="ru-RU"/>
        </w:rPr>
        <w:t>т</w:t>
      </w:r>
      <w:r w:rsidRPr="009F73DE">
        <w:rPr>
          <w:rFonts w:eastAsia="Times New Roman" w:cs="Times New Roman"/>
          <w:szCs w:val="28"/>
          <w:lang w:eastAsia="ru-RU"/>
        </w:rPr>
        <w:t>ся или привариваются.</w:t>
      </w:r>
      <w:r w:rsidRPr="0012013B">
        <w:rPr>
          <w:rFonts w:eastAsia="Times New Roman" w:cs="Times New Roman"/>
          <w:szCs w:val="28"/>
          <w:lang w:eastAsia="ru-RU"/>
        </w:rPr>
        <w:t xml:space="preserve"> Защита кристаллов от влияния внешней среды осущест</w:t>
      </w:r>
      <w:r w:rsidRPr="0012013B">
        <w:rPr>
          <w:rFonts w:eastAsia="Times New Roman" w:cs="Times New Roman"/>
          <w:szCs w:val="28"/>
          <w:lang w:eastAsia="ru-RU"/>
        </w:rPr>
        <w:t>в</w:t>
      </w:r>
      <w:r w:rsidRPr="0012013B">
        <w:rPr>
          <w:rFonts w:eastAsia="Times New Roman" w:cs="Times New Roman"/>
          <w:szCs w:val="28"/>
          <w:lang w:eastAsia="ru-RU"/>
        </w:rPr>
        <w:t>ляется посре</w:t>
      </w:r>
      <w:r w:rsidR="0023639B" w:rsidRPr="0012013B">
        <w:rPr>
          <w:rFonts w:eastAsia="Times New Roman" w:cs="Times New Roman"/>
          <w:szCs w:val="28"/>
          <w:lang w:eastAsia="ru-RU"/>
        </w:rPr>
        <w:t>дством заливки гелеобразным компаундом</w:t>
      </w:r>
      <w:r w:rsidRPr="0012013B">
        <w:rPr>
          <w:rFonts w:eastAsia="Times New Roman" w:cs="Times New Roman"/>
          <w:szCs w:val="28"/>
          <w:lang w:eastAsia="ru-RU"/>
        </w:rPr>
        <w:t>, внешний пластмассовый корпус механически прочен, но не герметичен.</w:t>
      </w:r>
    </w:p>
    <w:p w:rsidR="00142590" w:rsidRPr="0012013B" w:rsidRDefault="00142590" w:rsidP="00FE3A5D">
      <w:pPr>
        <w:spacing w:after="150" w:line="240" w:lineRule="auto"/>
        <w:ind w:firstLine="0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12013B"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04544FE2" wp14:editId="31893106">
            <wp:extent cx="5791200" cy="2181225"/>
            <wp:effectExtent l="0" t="0" r="0" b="9525"/>
            <wp:docPr id="14" name="Рисунок 14" descr="http://journalpro.ru/upload/medialibrary/b1c/b1c7ed065657007fd980a2ab432d50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urnalpro.ru/upload/medialibrary/b1c/b1c7ed065657007fd980a2ab432d50a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90" w:rsidRPr="0012013B" w:rsidRDefault="00FE3A5D" w:rsidP="00FE3A5D">
      <w:pPr>
        <w:ind w:firstLine="600"/>
        <w:jc w:val="center"/>
        <w:rPr>
          <w:rFonts w:eastAsia="Times New Roman" w:cs="Times New Roman"/>
          <w:bCs/>
          <w:szCs w:val="28"/>
          <w:lang w:eastAsia="ru-RU"/>
        </w:rPr>
      </w:pPr>
      <w:r w:rsidRPr="0012013B">
        <w:rPr>
          <w:rFonts w:eastAsia="Times New Roman" w:cs="Times New Roman"/>
          <w:bCs/>
          <w:szCs w:val="28"/>
          <w:lang w:eastAsia="ru-RU"/>
        </w:rPr>
        <w:t>Рисунок 2</w:t>
      </w:r>
      <w:r w:rsidR="00142590" w:rsidRPr="0012013B">
        <w:rPr>
          <w:rFonts w:eastAsia="Times New Roman" w:cs="Times New Roman"/>
          <w:bCs/>
          <w:szCs w:val="28"/>
          <w:lang w:eastAsia="ru-RU"/>
        </w:rPr>
        <w:t> </w:t>
      </w:r>
      <w:r w:rsidRPr="0012013B">
        <w:rPr>
          <w:rFonts w:eastAsia="Times New Roman" w:cs="Times New Roman"/>
          <w:bCs/>
          <w:szCs w:val="28"/>
          <w:lang w:eastAsia="ru-RU"/>
        </w:rPr>
        <w:t xml:space="preserve"> К</w:t>
      </w:r>
      <w:r w:rsidR="00142590" w:rsidRPr="0012013B">
        <w:rPr>
          <w:rFonts w:eastAsia="Times New Roman" w:cs="Times New Roman"/>
          <w:bCs/>
          <w:szCs w:val="28"/>
          <w:lang w:eastAsia="ru-RU"/>
        </w:rPr>
        <w:t>онструкция модуля IGBT</w:t>
      </w:r>
    </w:p>
    <w:p w:rsidR="00C16FF9" w:rsidRPr="0012013B" w:rsidRDefault="00C16FF9" w:rsidP="00FE3A5D">
      <w:pPr>
        <w:ind w:firstLine="600"/>
        <w:jc w:val="center"/>
        <w:rPr>
          <w:rFonts w:eastAsia="Times New Roman" w:cs="Times New Roman"/>
          <w:szCs w:val="28"/>
          <w:lang w:eastAsia="ru-RU"/>
        </w:rPr>
      </w:pPr>
    </w:p>
    <w:p w:rsidR="00820B6C" w:rsidRPr="0012013B" w:rsidRDefault="00820B6C" w:rsidP="00820B6C">
      <w:pPr>
        <w:rPr>
          <w:rFonts w:eastAsia="Calibri"/>
        </w:rPr>
      </w:pPr>
      <w:r w:rsidRPr="0012013B">
        <w:rPr>
          <w:rFonts w:eastAsia="Calibri"/>
        </w:rPr>
        <w:t>Высокая тепловая нагрузка, присущая современным модулям IGBT, накладывает определенные ограничения на материал, используемый для изг</w:t>
      </w:r>
      <w:r w:rsidRPr="0012013B">
        <w:rPr>
          <w:rFonts w:eastAsia="Calibri"/>
        </w:rPr>
        <w:t>о</w:t>
      </w:r>
      <w:r w:rsidRPr="0012013B">
        <w:rPr>
          <w:rFonts w:eastAsia="Calibri"/>
        </w:rPr>
        <w:t>товления основания. Наиболее эффективным материалом, позволяющим отв</w:t>
      </w:r>
      <w:r w:rsidRPr="0012013B">
        <w:rPr>
          <w:rFonts w:eastAsia="Calibri"/>
        </w:rPr>
        <w:t>о</w:t>
      </w:r>
      <w:r w:rsidRPr="0012013B">
        <w:rPr>
          <w:rFonts w:eastAsia="Calibri"/>
        </w:rPr>
        <w:t xml:space="preserve">дить тепло с электронного компонента, является </w:t>
      </w:r>
      <w:proofErr w:type="spellStart"/>
      <w:r w:rsidRPr="0012013B">
        <w:rPr>
          <w:rFonts w:eastAsia="Calibri"/>
        </w:rPr>
        <w:t>металломатричный</w:t>
      </w:r>
      <w:proofErr w:type="spellEnd"/>
      <w:r w:rsidRPr="0012013B">
        <w:rPr>
          <w:rFonts w:eastAsia="Calibri"/>
        </w:rPr>
        <w:t xml:space="preserve"> композиц</w:t>
      </w:r>
      <w:r w:rsidRPr="0012013B">
        <w:rPr>
          <w:rFonts w:eastAsia="Calibri"/>
        </w:rPr>
        <w:t>и</w:t>
      </w:r>
      <w:r w:rsidRPr="0012013B">
        <w:rPr>
          <w:rFonts w:eastAsia="Calibri"/>
        </w:rPr>
        <w:t>онный материал (ММКМ) на основе алюминиевого сплава, армированного ч</w:t>
      </w:r>
      <w:r w:rsidRPr="0012013B">
        <w:rPr>
          <w:rFonts w:eastAsia="Calibri"/>
        </w:rPr>
        <w:t>а</w:t>
      </w:r>
      <w:r w:rsidRPr="0012013B">
        <w:rPr>
          <w:rFonts w:eastAsia="Calibri"/>
        </w:rPr>
        <w:t xml:space="preserve">стицами карбида кремния, </w:t>
      </w:r>
      <w:proofErr w:type="spellStart"/>
      <w:r w:rsidRPr="0012013B">
        <w:rPr>
          <w:rFonts w:eastAsia="Calibri"/>
        </w:rPr>
        <w:t>Al</w:t>
      </w:r>
      <w:proofErr w:type="spellEnd"/>
      <w:r w:rsidRPr="0012013B">
        <w:rPr>
          <w:rFonts w:eastAsia="Calibri"/>
        </w:rPr>
        <w:t>–</w:t>
      </w:r>
      <w:proofErr w:type="spellStart"/>
      <w:r w:rsidRPr="0012013B">
        <w:rPr>
          <w:rFonts w:eastAsia="Calibri"/>
        </w:rPr>
        <w:t>SiC</w:t>
      </w:r>
      <w:proofErr w:type="spellEnd"/>
      <w:r w:rsidRPr="0012013B">
        <w:rPr>
          <w:rFonts w:eastAsia="Calibri"/>
        </w:rPr>
        <w:t xml:space="preserve"> [3]. ММКМ обладает достаточно низким к</w:t>
      </w:r>
      <w:r w:rsidRPr="0012013B">
        <w:rPr>
          <w:rFonts w:eastAsia="Calibri"/>
        </w:rPr>
        <w:t>о</w:t>
      </w:r>
      <w:r w:rsidRPr="0012013B">
        <w:rPr>
          <w:rFonts w:eastAsia="Calibri"/>
        </w:rPr>
        <w:t>эффициентом теплового расширения, высокой теплопроводностью и механич</w:t>
      </w:r>
      <w:r w:rsidRPr="0012013B">
        <w:rPr>
          <w:rFonts w:eastAsia="Calibri"/>
        </w:rPr>
        <w:t>е</w:t>
      </w:r>
      <w:r w:rsidRPr="0012013B">
        <w:rPr>
          <w:rFonts w:eastAsia="Calibri"/>
        </w:rPr>
        <w:t>ской прочностью. А небольшая плотность (сопоставимая с плотностью алюм</w:t>
      </w:r>
      <w:r w:rsidRPr="0012013B">
        <w:rPr>
          <w:rFonts w:eastAsia="Calibri"/>
        </w:rPr>
        <w:t>и</w:t>
      </w:r>
      <w:r w:rsidRPr="0012013B">
        <w:rPr>
          <w:rFonts w:eastAsia="Calibri"/>
        </w:rPr>
        <w:t>ния, не более 3г/см3) позволяет сделать модули IGBT легкими.</w:t>
      </w:r>
    </w:p>
    <w:p w:rsidR="00C16FF9" w:rsidRPr="0012013B" w:rsidRDefault="00C16FF9" w:rsidP="00C16FF9">
      <w:pPr>
        <w:rPr>
          <w:szCs w:val="28"/>
        </w:rPr>
      </w:pPr>
      <w:r w:rsidRPr="0012013B">
        <w:rPr>
          <w:szCs w:val="28"/>
        </w:rPr>
        <w:t xml:space="preserve">Надежность </w:t>
      </w:r>
      <w:r w:rsidRPr="0012013B">
        <w:rPr>
          <w:rFonts w:eastAsia="Times New Roman" w:cs="Times New Roman"/>
          <w:szCs w:val="28"/>
          <w:lang w:eastAsia="ru-RU"/>
        </w:rPr>
        <w:t>модуля IGBT</w:t>
      </w:r>
      <w:r w:rsidRPr="0012013B">
        <w:rPr>
          <w:szCs w:val="28"/>
        </w:rPr>
        <w:t xml:space="preserve"> зависит от стабильности каждого компонента. Так как модули предназначены для работы в силовых мощных цепях, то наиб</w:t>
      </w:r>
      <w:r w:rsidRPr="0012013B">
        <w:rPr>
          <w:szCs w:val="28"/>
        </w:rPr>
        <w:t>о</w:t>
      </w:r>
      <w:r w:rsidRPr="0012013B">
        <w:rPr>
          <w:szCs w:val="28"/>
        </w:rPr>
        <w:t>лее у</w:t>
      </w:r>
      <w:r w:rsidR="0023639B" w:rsidRPr="0012013B">
        <w:rPr>
          <w:szCs w:val="28"/>
        </w:rPr>
        <w:t>язвимым местом является изоляция</w:t>
      </w:r>
      <w:r w:rsidRPr="0012013B">
        <w:rPr>
          <w:szCs w:val="28"/>
        </w:rPr>
        <w:t xml:space="preserve"> между </w:t>
      </w:r>
      <w:r w:rsidR="0023639B" w:rsidRPr="0012013B">
        <w:rPr>
          <w:szCs w:val="28"/>
        </w:rPr>
        <w:t>силовыми  контактами 1</w:t>
      </w:r>
      <w:r w:rsidRPr="0012013B">
        <w:rPr>
          <w:szCs w:val="28"/>
        </w:rPr>
        <w:t xml:space="preserve"> и осн</w:t>
      </w:r>
      <w:r w:rsidRPr="0012013B">
        <w:rPr>
          <w:szCs w:val="28"/>
        </w:rPr>
        <w:t>о</w:t>
      </w:r>
      <w:r w:rsidRPr="0012013B">
        <w:rPr>
          <w:szCs w:val="28"/>
        </w:rPr>
        <w:t>ванием</w:t>
      </w:r>
      <w:r w:rsidR="0023639B" w:rsidRPr="0012013B">
        <w:rPr>
          <w:szCs w:val="28"/>
        </w:rPr>
        <w:t xml:space="preserve"> 9</w:t>
      </w:r>
      <w:r w:rsidRPr="0012013B">
        <w:rPr>
          <w:szCs w:val="28"/>
        </w:rPr>
        <w:t xml:space="preserve">. </w:t>
      </w:r>
      <w:r w:rsidR="0023639B" w:rsidRPr="0012013B">
        <w:rPr>
          <w:szCs w:val="28"/>
        </w:rPr>
        <w:t xml:space="preserve">Контроль изоляции </w:t>
      </w:r>
      <w:r w:rsidR="00820B6C" w:rsidRPr="0012013B">
        <w:rPr>
          <w:szCs w:val="28"/>
        </w:rPr>
        <w:t xml:space="preserve">любых </w:t>
      </w:r>
      <w:r w:rsidRPr="0012013B">
        <w:rPr>
          <w:szCs w:val="28"/>
        </w:rPr>
        <w:t>изделий электронной техники  оценивается при приемо-сдаточных испытаниях повышенным напряжением в объеме и но</w:t>
      </w:r>
      <w:r w:rsidRPr="0012013B">
        <w:rPr>
          <w:szCs w:val="28"/>
        </w:rPr>
        <w:t>р</w:t>
      </w:r>
      <w:r w:rsidRPr="0012013B">
        <w:rPr>
          <w:szCs w:val="28"/>
        </w:rPr>
        <w:t>мах по [1, 2]. Однако такие испытания относятся к разряду разрушающих мет</w:t>
      </w:r>
      <w:r w:rsidRPr="0012013B">
        <w:rPr>
          <w:szCs w:val="28"/>
        </w:rPr>
        <w:t>о</w:t>
      </w:r>
      <w:r w:rsidRPr="0012013B">
        <w:rPr>
          <w:szCs w:val="28"/>
        </w:rPr>
        <w:t>дов контроля и позволяют установить лишь одно - соответствует или нет изол</w:t>
      </w:r>
      <w:r w:rsidRPr="0012013B">
        <w:rPr>
          <w:szCs w:val="28"/>
        </w:rPr>
        <w:t>я</w:t>
      </w:r>
      <w:r w:rsidRPr="0012013B">
        <w:rPr>
          <w:szCs w:val="28"/>
        </w:rPr>
        <w:t>ция установленным требованиям к кратковременной электрической прочности. В связи с этим интерес представляют неразрушающие методы, которые обесп</w:t>
      </w:r>
      <w:r w:rsidRPr="0012013B">
        <w:rPr>
          <w:szCs w:val="28"/>
        </w:rPr>
        <w:t>е</w:t>
      </w:r>
      <w:r w:rsidRPr="0012013B">
        <w:rPr>
          <w:szCs w:val="28"/>
        </w:rPr>
        <w:t>чивают контроль текущего состояния испытуемого изделия под рабочим напр</w:t>
      </w:r>
      <w:r w:rsidRPr="0012013B">
        <w:rPr>
          <w:szCs w:val="28"/>
        </w:rPr>
        <w:t>я</w:t>
      </w:r>
      <w:r w:rsidRPr="0012013B">
        <w:rPr>
          <w:szCs w:val="28"/>
        </w:rPr>
        <w:t xml:space="preserve">жением и, желательно, в процессе нормальной эксплуатации. </w:t>
      </w:r>
    </w:p>
    <w:p w:rsidR="00D856D8" w:rsidRPr="0012013B" w:rsidRDefault="005212BF" w:rsidP="00211D67">
      <w:r w:rsidRPr="0012013B">
        <w:rPr>
          <w:rFonts w:eastAsia="Calibri"/>
        </w:rPr>
        <w:t>Существует достаточно большое количество неразрушающих методов контроля изоляции, но наиболее органичным для поставленной задачи является метод регистрации частичных разрядов</w:t>
      </w:r>
      <w:r w:rsidR="00211D67" w:rsidRPr="0012013B">
        <w:rPr>
          <w:rFonts w:eastAsia="Calibri"/>
        </w:rPr>
        <w:t xml:space="preserve">. </w:t>
      </w:r>
      <w:r w:rsidR="00211D67" w:rsidRPr="0012013B">
        <w:rPr>
          <w:bCs/>
          <w:iCs/>
        </w:rPr>
        <w:t>Частичный разряд</w:t>
      </w:r>
      <w:r w:rsidR="00211D67" w:rsidRPr="0012013B">
        <w:t xml:space="preserve"> (ЧР)–</w:t>
      </w:r>
      <w:r w:rsidR="00211D67" w:rsidRPr="0012013B">
        <w:rPr>
          <w:b/>
          <w:bCs/>
          <w:i/>
          <w:iCs/>
        </w:rPr>
        <w:t xml:space="preserve"> </w:t>
      </w:r>
      <w:r w:rsidR="00211D67" w:rsidRPr="0012013B">
        <w:t>это электрич</w:t>
      </w:r>
      <w:r w:rsidR="00211D67" w:rsidRPr="0012013B">
        <w:t>е</w:t>
      </w:r>
      <w:r w:rsidR="00211D67" w:rsidRPr="0012013B">
        <w:t>ский разряд малой мощности,</w:t>
      </w:r>
      <w:r w:rsidR="00211D67" w:rsidRPr="0012013B">
        <w:rPr>
          <w:b/>
          <w:bCs/>
          <w:i/>
          <w:iCs/>
        </w:rPr>
        <w:t xml:space="preserve"> </w:t>
      </w:r>
      <w:r w:rsidR="00211D67" w:rsidRPr="0012013B">
        <w:t>который шунтирует часть изоляции между эле</w:t>
      </w:r>
      <w:r w:rsidR="00211D67" w:rsidRPr="0012013B">
        <w:t>к</w:t>
      </w:r>
      <w:r w:rsidR="00211D67" w:rsidRPr="0012013B">
        <w:t>тродами, и не вызывает значительного изменения напряжения между ними. Дл</w:t>
      </w:r>
      <w:r w:rsidR="00211D67" w:rsidRPr="0012013B">
        <w:t>и</w:t>
      </w:r>
      <w:r w:rsidR="00211D67" w:rsidRPr="0012013B">
        <w:t>тельность ЧР составляет единицы-десятки наносекунд. Частичный разряд пре</w:t>
      </w:r>
      <w:r w:rsidR="00211D67" w:rsidRPr="0012013B">
        <w:t>д</w:t>
      </w:r>
      <w:r w:rsidR="00211D67" w:rsidRPr="0012013B">
        <w:t>ставляет собой локальный лавинный разряд в газовой поре диэлектрика или пр</w:t>
      </w:r>
      <w:r w:rsidR="00211D67" w:rsidRPr="0012013B">
        <w:t>о</w:t>
      </w:r>
      <w:r w:rsidR="00211D67" w:rsidRPr="0012013B">
        <w:t xml:space="preserve">бой малых объёмов твердого или жидкого изолятора (диэлектрика). </w:t>
      </w:r>
      <w:r w:rsidR="00211D67" w:rsidRPr="0012013B">
        <w:rPr>
          <w:rFonts w:eastAsia="Calibri"/>
        </w:rPr>
        <w:t>В</w:t>
      </w:r>
      <w:r w:rsidR="00A5280E" w:rsidRPr="0012013B">
        <w:rPr>
          <w:rFonts w:eastAsia="Calibri"/>
        </w:rPr>
        <w:t xml:space="preserve"> композ</w:t>
      </w:r>
      <w:r w:rsidR="00A5280E" w:rsidRPr="0012013B">
        <w:rPr>
          <w:rFonts w:eastAsia="Calibri"/>
        </w:rPr>
        <w:t>и</w:t>
      </w:r>
      <w:r w:rsidR="00A5280E" w:rsidRPr="0012013B">
        <w:rPr>
          <w:rFonts w:eastAsia="Calibri"/>
        </w:rPr>
        <w:t xml:space="preserve">ционных материалах, независимо от технологии их изготовления, присутствуют воздушные и газовые включения. </w:t>
      </w:r>
      <w:r w:rsidR="00D856D8" w:rsidRPr="0012013B">
        <w:rPr>
          <w:rFonts w:eastAsia="Calibri"/>
        </w:rPr>
        <w:t>Поскольку диэлектрическая проницаемость воздуха меньше, чем у диэлектрика, то напряженность поля в газовой полости значительно превосходит среднюю напряженность поля в полости изоляции. П</w:t>
      </w:r>
      <w:r w:rsidR="00D856D8" w:rsidRPr="0012013B">
        <w:rPr>
          <w:rFonts w:eastAsia="Calibri"/>
        </w:rPr>
        <w:t>о</w:t>
      </w:r>
      <w:r w:rsidR="00D856D8" w:rsidRPr="0012013B">
        <w:rPr>
          <w:rFonts w:eastAsia="Calibri"/>
        </w:rPr>
        <w:t>этому в газовой полости даже при рабочем напряжении и возникают ионизац</w:t>
      </w:r>
      <w:r w:rsidR="00D856D8" w:rsidRPr="0012013B">
        <w:rPr>
          <w:rFonts w:eastAsia="Calibri"/>
        </w:rPr>
        <w:t>и</w:t>
      </w:r>
      <w:r w:rsidR="00D856D8" w:rsidRPr="0012013B">
        <w:rPr>
          <w:rFonts w:eastAsia="Calibri"/>
        </w:rPr>
        <w:t>онные процессы, что называется частичным разрядом. Такой разряд вызывает импульс тока порядка 10</w:t>
      </w:r>
      <w:r w:rsidR="00D856D8" w:rsidRPr="0012013B">
        <w:rPr>
          <w:rFonts w:eastAsia="Calibri"/>
          <w:vertAlign w:val="superscript"/>
        </w:rPr>
        <w:t>-7</w:t>
      </w:r>
      <w:r w:rsidR="00D856D8" w:rsidRPr="0012013B">
        <w:rPr>
          <w:rFonts w:eastAsia="Calibri"/>
        </w:rPr>
        <w:t xml:space="preserve"> – 10</w:t>
      </w:r>
      <w:r w:rsidR="00D856D8" w:rsidRPr="0012013B">
        <w:rPr>
          <w:rFonts w:eastAsia="Calibri"/>
          <w:vertAlign w:val="superscript"/>
        </w:rPr>
        <w:t>-8</w:t>
      </w:r>
      <w:r w:rsidR="00D856D8" w:rsidRPr="0012013B">
        <w:rPr>
          <w:rFonts w:eastAsia="Calibri"/>
        </w:rPr>
        <w:t xml:space="preserve"> с, снижение амплитуды рабочего напряжения и распространение в окружающее пространство электромагнитных волн частотой от 10 кГц до 100 МГц. Каждый разряд оказывает негативное воздействие на д</w:t>
      </w:r>
      <w:r w:rsidR="00D856D8" w:rsidRPr="0012013B">
        <w:rPr>
          <w:rFonts w:eastAsia="Calibri"/>
        </w:rPr>
        <w:t>и</w:t>
      </w:r>
      <w:r w:rsidR="00D856D8" w:rsidRPr="0012013B">
        <w:rPr>
          <w:rFonts w:eastAsia="Calibri"/>
        </w:rPr>
        <w:t>электрик за счет образования активных радикалов, излучения и повышенной температуры. С течением времени их разрушающее действие может нарастать, что ведет к постепенному разложению материала диэлектрика, появлению пр</w:t>
      </w:r>
      <w:r w:rsidR="00D856D8" w:rsidRPr="0012013B">
        <w:rPr>
          <w:rFonts w:eastAsia="Calibri"/>
        </w:rPr>
        <w:t>о</w:t>
      </w:r>
      <w:r w:rsidR="00D856D8" w:rsidRPr="0012013B">
        <w:rPr>
          <w:rFonts w:eastAsia="Calibri"/>
        </w:rPr>
        <w:t>водящих частиц (обуглероживанию), и, в конце концов, к разрушению изолят</w:t>
      </w:r>
      <w:r w:rsidR="00D856D8" w:rsidRPr="0012013B">
        <w:rPr>
          <w:rFonts w:eastAsia="Calibri"/>
        </w:rPr>
        <w:t>о</w:t>
      </w:r>
      <w:r w:rsidR="00D856D8" w:rsidRPr="0012013B">
        <w:rPr>
          <w:rFonts w:eastAsia="Calibri"/>
        </w:rPr>
        <w:t xml:space="preserve">ра. </w:t>
      </w:r>
      <w:r w:rsidR="00D856D8" w:rsidRPr="0012013B">
        <w:rPr>
          <w:szCs w:val="28"/>
        </w:rPr>
        <w:t>Частичные разряды  возникают задолго до полного пробоя изоляции. Этот метод позволяет выявлять дефекты изоляции на самых ранних стадиях их во</w:t>
      </w:r>
      <w:r w:rsidR="00D856D8" w:rsidRPr="0012013B">
        <w:rPr>
          <w:szCs w:val="28"/>
        </w:rPr>
        <w:t>з</w:t>
      </w:r>
      <w:r w:rsidR="00D856D8" w:rsidRPr="0012013B">
        <w:rPr>
          <w:szCs w:val="28"/>
        </w:rPr>
        <w:t>никновения, отслеживать их развитие, оценивать текущее состояние изоляции и возможность дальнейшей эксплуатации полупроводниковых изделий, поэтому данный метод наиболее полно соответствует поставленной задаче.</w:t>
      </w:r>
    </w:p>
    <w:p w:rsidR="00A5280E" w:rsidRPr="0012013B" w:rsidRDefault="00A5280E" w:rsidP="00A5280E">
      <w:pPr>
        <w:ind w:firstLine="851"/>
        <w:rPr>
          <w:szCs w:val="28"/>
          <w:lang w:val="en-US"/>
        </w:rPr>
      </w:pPr>
      <w:r w:rsidRPr="0012013B">
        <w:rPr>
          <w:szCs w:val="28"/>
        </w:rPr>
        <w:t>При рассмотрении механизма возникновения ЧР в композиционном м</w:t>
      </w:r>
      <w:r w:rsidRPr="0012013B">
        <w:rPr>
          <w:szCs w:val="28"/>
        </w:rPr>
        <w:t>а</w:t>
      </w:r>
      <w:r w:rsidRPr="0012013B">
        <w:rPr>
          <w:szCs w:val="28"/>
        </w:rPr>
        <w:t>териале воспользуем</w:t>
      </w:r>
      <w:r w:rsidRPr="0012013B">
        <w:rPr>
          <w:szCs w:val="28"/>
        </w:rPr>
        <w:softHyphen/>
        <w:t xml:space="preserve">ся эквивалентной схемой замещения с общей емкостью </w:t>
      </w:r>
      <w:proofErr w:type="spellStart"/>
      <w:r w:rsidRPr="0012013B">
        <w:rPr>
          <w:i/>
          <w:szCs w:val="28"/>
        </w:rPr>
        <w:t>Сэ</w:t>
      </w:r>
      <w:proofErr w:type="spellEnd"/>
      <w:r w:rsidRPr="0012013B">
        <w:rPr>
          <w:szCs w:val="28"/>
        </w:rPr>
        <w:t xml:space="preserve"> (рисунок </w:t>
      </w:r>
      <w:r w:rsidR="00D856D8" w:rsidRPr="0012013B">
        <w:rPr>
          <w:szCs w:val="28"/>
        </w:rPr>
        <w:t>3</w:t>
      </w:r>
      <w:r w:rsidRPr="0012013B">
        <w:rPr>
          <w:szCs w:val="28"/>
        </w:rPr>
        <w:t>)</w:t>
      </w:r>
      <w:r w:rsidR="00DC5A18" w:rsidRPr="0012013B">
        <w:rPr>
          <w:szCs w:val="28"/>
          <w:lang w:val="en-US"/>
        </w:rPr>
        <w:t xml:space="preserve"> [3].</w:t>
      </w:r>
    </w:p>
    <w:p w:rsidR="00A5280E" w:rsidRPr="0012013B" w:rsidRDefault="00A5280E" w:rsidP="0012013B">
      <w:pPr>
        <w:ind w:firstLine="851"/>
        <w:jc w:val="center"/>
        <w:rPr>
          <w:szCs w:val="28"/>
        </w:rPr>
      </w:pPr>
      <w:r w:rsidRPr="0012013B">
        <w:rPr>
          <w:noProof/>
          <w:lang w:eastAsia="ru-RU"/>
        </w:rPr>
        <w:drawing>
          <wp:inline distT="0" distB="0" distL="0" distR="0" wp14:anchorId="0FFF6605" wp14:editId="53F976A7">
            <wp:extent cx="4048125" cy="1371600"/>
            <wp:effectExtent l="0" t="0" r="9525" b="0"/>
            <wp:docPr id="2295" name="Рисунок 2295" descr="https://konspekta.net/lektsiiimg/baza1/211380956195.files/image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nspekta.net/lektsiiimg/baza1/211380956195.files/image1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0E" w:rsidRPr="0012013B" w:rsidRDefault="00A5280E" w:rsidP="00A5280E">
      <w:pPr>
        <w:ind w:firstLine="851"/>
        <w:jc w:val="center"/>
        <w:rPr>
          <w:szCs w:val="28"/>
        </w:rPr>
      </w:pPr>
      <w:r w:rsidRPr="0012013B">
        <w:rPr>
          <w:szCs w:val="28"/>
        </w:rPr>
        <w:t xml:space="preserve">Рисунок </w:t>
      </w:r>
      <w:r w:rsidR="00D856D8" w:rsidRPr="0012013B">
        <w:rPr>
          <w:szCs w:val="28"/>
        </w:rPr>
        <w:t>3</w:t>
      </w:r>
      <w:r w:rsidRPr="0012013B">
        <w:rPr>
          <w:szCs w:val="28"/>
        </w:rPr>
        <w:t xml:space="preserve"> Схема замещения композиционного материала: </w:t>
      </w:r>
    </w:p>
    <w:p w:rsidR="00A5280E" w:rsidRPr="0012013B" w:rsidRDefault="00A5280E" w:rsidP="00A5280E">
      <w:pPr>
        <w:ind w:firstLine="851"/>
        <w:jc w:val="center"/>
        <w:rPr>
          <w:szCs w:val="28"/>
        </w:rPr>
      </w:pPr>
      <w:r w:rsidRPr="0012013B">
        <w:rPr>
          <w:i/>
          <w:szCs w:val="28"/>
        </w:rPr>
        <w:t>C</w:t>
      </w:r>
      <w:r w:rsidRPr="0012013B">
        <w:rPr>
          <w:i/>
          <w:szCs w:val="28"/>
          <w:vertAlign w:val="subscript"/>
        </w:rPr>
        <w:t>0</w:t>
      </w:r>
      <w:r w:rsidRPr="0012013B">
        <w:rPr>
          <w:szCs w:val="28"/>
        </w:rPr>
        <w:t xml:space="preserve"> </w:t>
      </w:r>
      <w:r w:rsidR="0012013B">
        <w:rPr>
          <w:szCs w:val="28"/>
        </w:rPr>
        <w:t>–</w:t>
      </w:r>
      <w:r w:rsidRPr="0012013B">
        <w:rPr>
          <w:szCs w:val="28"/>
        </w:rPr>
        <w:t xml:space="preserve"> емкость бездефектной изоляции; </w:t>
      </w:r>
      <w:r w:rsidRPr="0012013B">
        <w:rPr>
          <w:i/>
          <w:szCs w:val="28"/>
        </w:rPr>
        <w:t>С</w:t>
      </w:r>
      <w:r w:rsidR="00D856D8" w:rsidRPr="0012013B">
        <w:rPr>
          <w:i/>
          <w:szCs w:val="28"/>
          <w:vertAlign w:val="subscript"/>
        </w:rPr>
        <w:t>В</w:t>
      </w:r>
      <w:r w:rsidRPr="0012013B">
        <w:rPr>
          <w:szCs w:val="28"/>
        </w:rPr>
        <w:t xml:space="preserve"> </w:t>
      </w:r>
      <w:r w:rsidR="0012013B">
        <w:rPr>
          <w:szCs w:val="28"/>
        </w:rPr>
        <w:t>–</w:t>
      </w:r>
      <w:r w:rsidRPr="0012013B">
        <w:rPr>
          <w:szCs w:val="28"/>
        </w:rPr>
        <w:t xml:space="preserve"> емкость воздушного включ</w:t>
      </w:r>
      <w:r w:rsidRPr="0012013B">
        <w:rPr>
          <w:szCs w:val="28"/>
        </w:rPr>
        <w:t>е</w:t>
      </w:r>
      <w:r w:rsidRPr="0012013B">
        <w:rPr>
          <w:szCs w:val="28"/>
        </w:rPr>
        <w:t xml:space="preserve">ния; </w:t>
      </w:r>
      <w:r w:rsidRPr="0012013B">
        <w:rPr>
          <w:i/>
          <w:szCs w:val="28"/>
        </w:rPr>
        <w:t>С</w:t>
      </w:r>
      <w:r w:rsidR="00D856D8" w:rsidRPr="0012013B">
        <w:rPr>
          <w:i/>
          <w:szCs w:val="28"/>
          <w:vertAlign w:val="subscript"/>
        </w:rPr>
        <w:t>Д</w:t>
      </w:r>
      <w:r w:rsidR="0012013B">
        <w:rPr>
          <w:i/>
          <w:szCs w:val="28"/>
          <w:vertAlign w:val="subscript"/>
        </w:rPr>
        <w:t xml:space="preserve"> </w:t>
      </w:r>
      <w:r w:rsidR="0012013B">
        <w:rPr>
          <w:szCs w:val="28"/>
        </w:rPr>
        <w:t>–</w:t>
      </w:r>
      <w:r w:rsidRPr="0012013B">
        <w:rPr>
          <w:szCs w:val="28"/>
        </w:rPr>
        <w:t xml:space="preserve"> емкость материала последовательно с включением; </w:t>
      </w:r>
    </w:p>
    <w:p w:rsidR="00A5280E" w:rsidRPr="0012013B" w:rsidRDefault="00A5280E" w:rsidP="00A5280E">
      <w:pPr>
        <w:ind w:firstLine="851"/>
        <w:jc w:val="center"/>
        <w:rPr>
          <w:szCs w:val="28"/>
        </w:rPr>
      </w:pPr>
      <w:r w:rsidRPr="0012013B">
        <w:rPr>
          <w:i/>
          <w:szCs w:val="28"/>
        </w:rPr>
        <w:t>U</w:t>
      </w:r>
      <w:r w:rsidRPr="0012013B">
        <w:rPr>
          <w:szCs w:val="28"/>
        </w:rPr>
        <w:t xml:space="preserve"> </w:t>
      </w:r>
      <w:r w:rsidR="0012013B">
        <w:rPr>
          <w:szCs w:val="28"/>
        </w:rPr>
        <w:t xml:space="preserve">– </w:t>
      </w:r>
      <w:r w:rsidRPr="0012013B">
        <w:rPr>
          <w:szCs w:val="28"/>
        </w:rPr>
        <w:t>напряжение пробоя воздушного включения.</w:t>
      </w:r>
    </w:p>
    <w:p w:rsidR="00A5280E" w:rsidRPr="0012013B" w:rsidRDefault="00A5280E" w:rsidP="00A5280E">
      <w:pPr>
        <w:ind w:firstLine="851"/>
        <w:rPr>
          <w:szCs w:val="28"/>
        </w:rPr>
      </w:pPr>
      <w:r w:rsidRPr="0012013B">
        <w:rPr>
          <w:szCs w:val="28"/>
        </w:rPr>
        <w:t xml:space="preserve">Общая емкость </w:t>
      </w:r>
      <w:proofErr w:type="spellStart"/>
      <w:r w:rsidRPr="0012013B">
        <w:rPr>
          <w:i/>
          <w:szCs w:val="28"/>
        </w:rPr>
        <w:t>Сэ</w:t>
      </w:r>
      <w:proofErr w:type="spellEnd"/>
      <w:r w:rsidRPr="0012013B">
        <w:rPr>
          <w:szCs w:val="28"/>
        </w:rPr>
        <w:t xml:space="preserve"> будет определяться как</w:t>
      </w:r>
      <w:r w:rsidR="0012013B">
        <w:rPr>
          <w:szCs w:val="28"/>
        </w:rPr>
        <w:t>:</w:t>
      </w:r>
    </w:p>
    <w:p w:rsidR="00D856D8" w:rsidRPr="0012013B" w:rsidRDefault="00571E50" w:rsidP="00A5280E">
      <w:pPr>
        <w:ind w:firstLine="851"/>
        <w:rPr>
          <w:i/>
          <w:iCs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э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iCs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Д</m:t>
                  </m:r>
                </m:sub>
              </m:sSub>
            </m:den>
          </m:f>
        </m:oMath>
      </m:oMathPara>
    </w:p>
    <w:p w:rsidR="00A5280E" w:rsidRPr="0012013B" w:rsidRDefault="00A5280E" w:rsidP="00D856D8">
      <w:pPr>
        <w:ind w:firstLine="851"/>
        <w:rPr>
          <w:rFonts w:eastAsiaTheme="minorEastAsia"/>
          <w:szCs w:val="28"/>
        </w:rPr>
      </w:pPr>
      <w:r w:rsidRPr="0012013B">
        <w:rPr>
          <w:szCs w:val="28"/>
        </w:rPr>
        <w:t xml:space="preserve">Диэлектрическая проницаемость твердой части изолятора </w:t>
      </w:r>
      <w:r w:rsidR="00D856D8" w:rsidRPr="0012013B">
        <w:rPr>
          <w:i/>
          <w:szCs w:val="28"/>
        </w:rPr>
        <w:t>С</w:t>
      </w:r>
      <w:r w:rsidR="00D856D8" w:rsidRPr="0012013B">
        <w:rPr>
          <w:i/>
          <w:szCs w:val="28"/>
          <w:vertAlign w:val="subscript"/>
        </w:rPr>
        <w:t>Д</w:t>
      </w:r>
      <w:r w:rsidR="00D856D8" w:rsidRPr="0012013B">
        <w:rPr>
          <w:szCs w:val="28"/>
        </w:rPr>
        <w:t xml:space="preserve"> </w:t>
      </w:r>
      <w:r w:rsidRPr="0012013B">
        <w:rPr>
          <w:szCs w:val="28"/>
        </w:rPr>
        <w:t>значительно выше диэлектрической проницаемости газа</w:t>
      </w:r>
      <w:r w:rsidR="00D856D8" w:rsidRPr="0012013B">
        <w:rPr>
          <w:szCs w:val="28"/>
        </w:rPr>
        <w:t xml:space="preserve"> </w:t>
      </w:r>
      <w:r w:rsidR="00D856D8" w:rsidRPr="0012013B">
        <w:rPr>
          <w:i/>
          <w:szCs w:val="28"/>
        </w:rPr>
        <w:t>С</w:t>
      </w:r>
      <w:r w:rsidR="00D856D8" w:rsidRPr="0012013B">
        <w:rPr>
          <w:i/>
          <w:szCs w:val="28"/>
          <w:vertAlign w:val="subscript"/>
        </w:rPr>
        <w:t>В</w:t>
      </w:r>
      <w:r w:rsidRPr="0012013B">
        <w:rPr>
          <w:szCs w:val="28"/>
        </w:rPr>
        <w:t>, поэтому напряженность электр</w:t>
      </w:r>
      <w:r w:rsidRPr="0012013B">
        <w:rPr>
          <w:szCs w:val="28"/>
        </w:rPr>
        <w:t>и</w:t>
      </w:r>
      <w:r w:rsidRPr="0012013B">
        <w:rPr>
          <w:szCs w:val="28"/>
        </w:rPr>
        <w:t>ческого поля в газовом включении превышает напряженност</w:t>
      </w:r>
      <w:r w:rsidR="00D856D8" w:rsidRPr="0012013B">
        <w:rPr>
          <w:szCs w:val="28"/>
        </w:rPr>
        <w:t xml:space="preserve">ь поля в остальном диэлектрике. </w:t>
      </w:r>
      <w:r w:rsidRPr="0012013B">
        <w:rPr>
          <w:szCs w:val="28"/>
        </w:rPr>
        <w:t xml:space="preserve">ЧР возникают тогда, когда напряжение на включении достигает пробивного значения </w:t>
      </w:r>
      <w:proofErr w:type="spellStart"/>
      <w:r w:rsidRPr="0012013B">
        <w:rPr>
          <w:i/>
          <w:szCs w:val="28"/>
        </w:rPr>
        <w:t>U</w:t>
      </w:r>
      <w:r w:rsidRPr="0012013B">
        <w:rPr>
          <w:i/>
          <w:szCs w:val="28"/>
          <w:vertAlign w:val="subscript"/>
        </w:rPr>
        <w:t>пp</w:t>
      </w:r>
      <w:proofErr w:type="spellEnd"/>
      <w:r w:rsidRPr="0012013B">
        <w:rPr>
          <w:szCs w:val="28"/>
        </w:rPr>
        <w:t xml:space="preserve"> — напряжения зажигания разряда во включении. Напряженность электрического поля во включении </w:t>
      </w:r>
      <w:r w:rsidRPr="0012013B">
        <w:rPr>
          <w:i/>
          <w:szCs w:val="28"/>
        </w:rPr>
        <w:t>Ев</w:t>
      </w:r>
      <w:r w:rsidRPr="0012013B">
        <w:rPr>
          <w:szCs w:val="28"/>
        </w:rPr>
        <w:t xml:space="preserve"> связана с напряженн</w:t>
      </w:r>
      <w:r w:rsidRPr="0012013B">
        <w:rPr>
          <w:szCs w:val="28"/>
        </w:rPr>
        <w:t>о</w:t>
      </w:r>
      <w:r w:rsidRPr="0012013B">
        <w:rPr>
          <w:szCs w:val="28"/>
        </w:rPr>
        <w:t>стью в остальной части диэлектрика, как</w:t>
      </w:r>
      <m:oMath>
        <m:r>
          <w:rPr>
            <w:rFonts w:ascii="Cambria Math" w:hAnsi="Cambria Math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8"/>
              </w:rPr>
              <m:t>вп</m:t>
            </m:r>
          </m:sub>
        </m:sSub>
        <m:r>
          <w:rPr>
            <w:rFonts w:ascii="Cambria Math" w:hAnsi="Cambria Math"/>
            <w:szCs w:val="28"/>
          </w:rPr>
          <m:t>≈(0,1÷0,9)</m:t>
        </m:r>
        <w:bookmarkStart w:id="1" w:name="_Hlk465444254"/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8"/>
              </w:rPr>
              <m:t>вз</m:t>
            </m:r>
          </m:sub>
        </m:sSub>
      </m:oMath>
      <w:bookmarkEnd w:id="1"/>
    </w:p>
    <w:p w:rsidR="00D856D8" w:rsidRPr="0012013B" w:rsidRDefault="00571E50" w:rsidP="00D856D8">
      <w:pPr>
        <w:ind w:firstLine="851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Cs w:val="28"/>
                </w:rPr>
                <m:t>Д</m:t>
              </m:r>
            </m:sub>
          </m:sSub>
          <m:r>
            <w:rPr>
              <w:rFonts w:ascii="Cambria Math" w:hAnsi="Cambria Math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</m:t>
                  </m:r>
                </m:sub>
              </m:sSub>
            </m:den>
          </m:f>
        </m:oMath>
      </m:oMathPara>
    </w:p>
    <w:p w:rsidR="00A5280E" w:rsidRPr="0012013B" w:rsidRDefault="00A5280E" w:rsidP="00A5280E">
      <w:pPr>
        <w:ind w:firstLine="851"/>
        <w:rPr>
          <w:szCs w:val="28"/>
        </w:rPr>
      </w:pPr>
      <w:r w:rsidRPr="0012013B">
        <w:rPr>
          <w:szCs w:val="28"/>
        </w:rPr>
        <w:t xml:space="preserve">где </w:t>
      </w:r>
      <w:r w:rsidRPr="0012013B">
        <w:rPr>
          <w:i/>
          <w:szCs w:val="28"/>
        </w:rPr>
        <w:t>Е</w:t>
      </w:r>
      <w:r w:rsidRPr="0012013B">
        <w:rPr>
          <w:i/>
          <w:szCs w:val="28"/>
          <w:vertAlign w:val="subscript"/>
        </w:rPr>
        <w:t>Д</w:t>
      </w:r>
      <w:r w:rsidRPr="0012013B">
        <w:rPr>
          <w:szCs w:val="28"/>
        </w:rPr>
        <w:t xml:space="preserve"> — напряженность электрического поля в композиционном матер</w:t>
      </w:r>
      <w:r w:rsidRPr="0012013B">
        <w:rPr>
          <w:szCs w:val="28"/>
        </w:rPr>
        <w:t>и</w:t>
      </w:r>
      <w:r w:rsidRPr="0012013B">
        <w:rPr>
          <w:szCs w:val="28"/>
        </w:rPr>
        <w:t>але;</w:t>
      </w:r>
    </w:p>
    <w:p w:rsidR="00A5280E" w:rsidRPr="0012013B" w:rsidRDefault="00A5280E" w:rsidP="00A5280E">
      <w:pPr>
        <w:ind w:firstLine="851"/>
        <w:rPr>
          <w:szCs w:val="28"/>
        </w:rPr>
      </w:pPr>
      <w:r w:rsidRPr="0012013B">
        <w:rPr>
          <w:i/>
          <w:sz w:val="32"/>
          <w:szCs w:val="32"/>
        </w:rPr>
        <w:sym w:font="Symbol" w:char="F065"/>
      </w:r>
      <w:r w:rsidR="00D856D8" w:rsidRPr="0012013B">
        <w:rPr>
          <w:i/>
          <w:szCs w:val="28"/>
          <w:vertAlign w:val="subscript"/>
        </w:rPr>
        <w:t>Д</w:t>
      </w:r>
      <w:r w:rsidR="00D856D8" w:rsidRPr="0012013B">
        <w:rPr>
          <w:szCs w:val="28"/>
        </w:rPr>
        <w:t xml:space="preserve"> </w:t>
      </w:r>
      <w:r w:rsidRPr="0012013B">
        <w:rPr>
          <w:szCs w:val="28"/>
        </w:rPr>
        <w:t>— относительная диэлектрическая проницаемость материала;</w:t>
      </w:r>
    </w:p>
    <w:p w:rsidR="00A5280E" w:rsidRPr="0012013B" w:rsidRDefault="00A5280E" w:rsidP="00A5280E">
      <w:pPr>
        <w:ind w:firstLine="851"/>
        <w:rPr>
          <w:szCs w:val="28"/>
        </w:rPr>
      </w:pPr>
      <w:r w:rsidRPr="0012013B">
        <w:rPr>
          <w:i/>
          <w:sz w:val="32"/>
          <w:szCs w:val="32"/>
        </w:rPr>
        <w:sym w:font="Symbol" w:char="F065"/>
      </w:r>
      <w:r w:rsidR="00D856D8" w:rsidRPr="0012013B">
        <w:rPr>
          <w:i/>
          <w:sz w:val="32"/>
          <w:szCs w:val="32"/>
          <w:vertAlign w:val="subscript"/>
        </w:rPr>
        <w:t>В</w:t>
      </w:r>
      <w:r w:rsidRPr="0012013B">
        <w:rPr>
          <w:szCs w:val="28"/>
        </w:rPr>
        <w:t xml:space="preserve"> — относительная диэлектрическая проницаемость включения.</w:t>
      </w:r>
    </w:p>
    <w:p w:rsidR="00A5280E" w:rsidRPr="0012013B" w:rsidRDefault="00A5280E" w:rsidP="00A5280E">
      <w:pPr>
        <w:ind w:firstLine="851"/>
        <w:rPr>
          <w:szCs w:val="28"/>
        </w:rPr>
      </w:pPr>
      <w:r w:rsidRPr="0012013B">
        <w:rPr>
          <w:szCs w:val="28"/>
        </w:rPr>
        <w:t xml:space="preserve">На рисунке </w:t>
      </w:r>
      <w:r w:rsidR="00D856D8" w:rsidRPr="0012013B">
        <w:rPr>
          <w:szCs w:val="28"/>
        </w:rPr>
        <w:t>4</w:t>
      </w:r>
      <w:r w:rsidRPr="0012013B">
        <w:rPr>
          <w:szCs w:val="28"/>
        </w:rPr>
        <w:t xml:space="preserve"> представлено развитие во времени ЧР при переменном напряжении.</w:t>
      </w:r>
    </w:p>
    <w:p w:rsidR="00D856D8" w:rsidRPr="0012013B" w:rsidRDefault="00774EF7" w:rsidP="00D856D8">
      <w:pPr>
        <w:ind w:firstLine="851"/>
        <w:jc w:val="center"/>
        <w:rPr>
          <w:szCs w:val="28"/>
        </w:rPr>
      </w:pPr>
      <w:r w:rsidRPr="00774EF7">
        <w:rPr>
          <w:noProof/>
          <w:lang w:eastAsia="ru-RU"/>
        </w:rPr>
        <w:drawing>
          <wp:inline distT="0" distB="0" distL="0" distR="0">
            <wp:extent cx="5076213" cy="2669687"/>
            <wp:effectExtent l="0" t="0" r="0" b="0"/>
            <wp:docPr id="3" name="Рисунок 3" descr="D:\Документы\Sacramentum\Дипломы 2019\Кр и Прочее\С периодо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Sacramentum\Дипломы 2019\Кр и Прочее\С периодом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128" cy="26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D8" w:rsidRPr="0012013B" w:rsidRDefault="00D856D8" w:rsidP="00D856D8">
      <w:pPr>
        <w:jc w:val="center"/>
        <w:rPr>
          <w:szCs w:val="28"/>
        </w:rPr>
      </w:pPr>
      <w:r w:rsidRPr="0012013B">
        <w:rPr>
          <w:szCs w:val="28"/>
        </w:rPr>
        <w:t>Рисунок 4 Рисунок 5 Развитие ЧР во времени</w:t>
      </w:r>
    </w:p>
    <w:p w:rsidR="00A5280E" w:rsidRPr="0012013B" w:rsidRDefault="00A5280E" w:rsidP="00A5280E">
      <w:pPr>
        <w:ind w:firstLine="851"/>
        <w:rPr>
          <w:szCs w:val="28"/>
        </w:rPr>
      </w:pPr>
    </w:p>
    <w:p w:rsidR="00A5280E" w:rsidRPr="0012013B" w:rsidRDefault="00A5280E" w:rsidP="00A5280E">
      <w:pPr>
        <w:ind w:firstLine="851"/>
        <w:rPr>
          <w:szCs w:val="28"/>
        </w:rPr>
      </w:pPr>
      <w:r w:rsidRPr="0012013B">
        <w:rPr>
          <w:szCs w:val="28"/>
        </w:rPr>
        <w:t xml:space="preserve">После погасания разряда напряжение на включении начинает нарастать от значения </w:t>
      </w:r>
      <w:proofErr w:type="spellStart"/>
      <w:r w:rsidRPr="0012013B">
        <w:rPr>
          <w:szCs w:val="28"/>
        </w:rPr>
        <w:t>U</w:t>
      </w:r>
      <w:r w:rsidRPr="0012013B">
        <w:rPr>
          <w:szCs w:val="28"/>
          <w:vertAlign w:val="subscript"/>
        </w:rPr>
        <w:t>вп</w:t>
      </w:r>
      <w:proofErr w:type="spellEnd"/>
      <w:r w:rsidRPr="0012013B">
        <w:rPr>
          <w:szCs w:val="28"/>
        </w:rPr>
        <w:t xml:space="preserve"> по кривой, соответствующей изменению приложенного напр</w:t>
      </w:r>
      <w:r w:rsidRPr="0012013B">
        <w:rPr>
          <w:szCs w:val="28"/>
        </w:rPr>
        <w:t>я</w:t>
      </w:r>
      <w:r w:rsidRPr="0012013B">
        <w:rPr>
          <w:szCs w:val="28"/>
        </w:rPr>
        <w:t>жения, смещенной по вертикали на значение постоянной составляющей, во</w:t>
      </w:r>
      <w:r w:rsidRPr="0012013B">
        <w:rPr>
          <w:szCs w:val="28"/>
        </w:rPr>
        <w:t>з</w:t>
      </w:r>
      <w:r w:rsidRPr="0012013B">
        <w:rPr>
          <w:szCs w:val="28"/>
        </w:rPr>
        <w:t xml:space="preserve">никшей в результате появления зарядов на поверхности включения (на емкости </w:t>
      </w:r>
      <w:r w:rsidRPr="0012013B">
        <w:rPr>
          <w:i/>
          <w:szCs w:val="28"/>
        </w:rPr>
        <w:t>C</w:t>
      </w:r>
      <w:r w:rsidR="00D856D8" w:rsidRPr="0012013B">
        <w:rPr>
          <w:i/>
          <w:szCs w:val="28"/>
          <w:vertAlign w:val="subscript"/>
        </w:rPr>
        <w:t>В</w:t>
      </w:r>
      <w:r w:rsidRPr="0012013B">
        <w:rPr>
          <w:szCs w:val="28"/>
        </w:rPr>
        <w:t xml:space="preserve">). Когда напряжение на </w:t>
      </w:r>
      <w:r w:rsidR="00D856D8" w:rsidRPr="0012013B">
        <w:rPr>
          <w:i/>
          <w:szCs w:val="28"/>
        </w:rPr>
        <w:t>C</w:t>
      </w:r>
      <w:r w:rsidR="00D856D8" w:rsidRPr="0012013B">
        <w:rPr>
          <w:i/>
          <w:szCs w:val="28"/>
          <w:vertAlign w:val="subscript"/>
        </w:rPr>
        <w:t>В</w:t>
      </w:r>
      <w:r w:rsidRPr="0012013B">
        <w:rPr>
          <w:szCs w:val="28"/>
        </w:rPr>
        <w:t xml:space="preserve"> достигнет значения </w:t>
      </w:r>
      <w:proofErr w:type="spellStart"/>
      <w:r w:rsidRPr="0012013B">
        <w:rPr>
          <w:i/>
          <w:szCs w:val="28"/>
        </w:rPr>
        <w:t>U</w:t>
      </w:r>
      <w:r w:rsidRPr="0012013B">
        <w:rPr>
          <w:i/>
          <w:szCs w:val="28"/>
          <w:vertAlign w:val="subscript"/>
        </w:rPr>
        <w:t>вз</w:t>
      </w:r>
      <w:proofErr w:type="spellEnd"/>
      <w:r w:rsidRPr="0012013B">
        <w:rPr>
          <w:szCs w:val="28"/>
        </w:rPr>
        <w:t>, процесс повторяется. Т</w:t>
      </w:r>
      <w:r w:rsidRPr="0012013B">
        <w:rPr>
          <w:szCs w:val="28"/>
        </w:rPr>
        <w:t>а</w:t>
      </w:r>
      <w:r w:rsidRPr="0012013B">
        <w:rPr>
          <w:szCs w:val="28"/>
        </w:rPr>
        <w:t>ким образом, разряды в рассматриваемой области диэлектрика повторяются ч</w:t>
      </w:r>
      <w:r w:rsidRPr="0012013B">
        <w:rPr>
          <w:szCs w:val="28"/>
        </w:rPr>
        <w:t>е</w:t>
      </w:r>
      <w:r w:rsidRPr="0012013B">
        <w:rPr>
          <w:szCs w:val="28"/>
        </w:rPr>
        <w:t>рез промежутки времени, соответствующие изменению напряжения на испыту</w:t>
      </w:r>
      <w:r w:rsidRPr="0012013B">
        <w:rPr>
          <w:szCs w:val="28"/>
        </w:rPr>
        <w:t>е</w:t>
      </w:r>
      <w:r w:rsidRPr="0012013B">
        <w:rPr>
          <w:szCs w:val="28"/>
        </w:rPr>
        <w:t>мом объекте</w:t>
      </w:r>
    </w:p>
    <w:p w:rsidR="00480BD3" w:rsidRPr="0012013B" w:rsidRDefault="00480BD3" w:rsidP="00A5280E">
      <w:pPr>
        <w:ind w:firstLine="851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∆U=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Cs w:val="28"/>
                </w:rPr>
                <m:t>вз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Cs w:val="28"/>
                </w:rPr>
                <m:t>ВП</m:t>
              </m:r>
            </m:sub>
          </m:sSub>
        </m:oMath>
      </m:oMathPara>
    </w:p>
    <w:p w:rsidR="00A5280E" w:rsidRPr="0012013B" w:rsidRDefault="00A5280E" w:rsidP="00A5280E">
      <w:pPr>
        <w:ind w:firstLine="851"/>
        <w:rPr>
          <w:szCs w:val="28"/>
        </w:rPr>
      </w:pPr>
      <w:r w:rsidRPr="0012013B">
        <w:rPr>
          <w:szCs w:val="28"/>
        </w:rPr>
        <w:t>Обычно, характеристики ЧР достаточно хорошо коррелируются с разм</w:t>
      </w:r>
      <w:r w:rsidRPr="0012013B">
        <w:rPr>
          <w:szCs w:val="28"/>
        </w:rPr>
        <w:t>е</w:t>
      </w:r>
      <w:r w:rsidRPr="0012013B">
        <w:rPr>
          <w:szCs w:val="28"/>
        </w:rPr>
        <w:t>рами дефектов в диэлектрике, т.е. позволяют определять степень дефектности изоляционной конструкции. Для ЧР существуют измеряемые и расчетные хара</w:t>
      </w:r>
      <w:r w:rsidRPr="0012013B">
        <w:rPr>
          <w:szCs w:val="28"/>
        </w:rPr>
        <w:t>к</w:t>
      </w:r>
      <w:r w:rsidRPr="0012013B">
        <w:rPr>
          <w:szCs w:val="28"/>
        </w:rPr>
        <w:t>теристики.</w:t>
      </w:r>
    </w:p>
    <w:p w:rsidR="005C1BB8" w:rsidRDefault="00E11080" w:rsidP="00E11080">
      <w:pPr>
        <w:ind w:firstLine="900"/>
        <w:rPr>
          <w:szCs w:val="28"/>
        </w:rPr>
      </w:pPr>
      <w:r w:rsidRPr="0012013B">
        <w:rPr>
          <w:szCs w:val="28"/>
        </w:rPr>
        <w:t>На рисунке 5 показана схема установки для регистрации параметров ч</w:t>
      </w:r>
      <w:r w:rsidRPr="0012013B">
        <w:rPr>
          <w:szCs w:val="28"/>
        </w:rPr>
        <w:t>а</w:t>
      </w:r>
      <w:r w:rsidRPr="0012013B">
        <w:rPr>
          <w:szCs w:val="28"/>
        </w:rPr>
        <w:t>стичных разрядов. В состав установки входит регулируемый источник высокого напряжения (РИВН), делитель напряжения</w:t>
      </w:r>
      <w:r w:rsidR="00F23130" w:rsidRPr="0012013B">
        <w:rPr>
          <w:szCs w:val="28"/>
        </w:rPr>
        <w:t xml:space="preserve"> (ДН)</w:t>
      </w:r>
      <w:r w:rsidRPr="0012013B">
        <w:rPr>
          <w:szCs w:val="28"/>
        </w:rPr>
        <w:t>, фильтр высоких частот</w:t>
      </w:r>
      <w:r w:rsidR="00F23130" w:rsidRPr="0012013B">
        <w:rPr>
          <w:szCs w:val="28"/>
        </w:rPr>
        <w:t xml:space="preserve"> (ФВЧ)</w:t>
      </w:r>
      <w:r w:rsidRPr="0012013B">
        <w:rPr>
          <w:szCs w:val="28"/>
        </w:rPr>
        <w:t>, аналого-цифровой преобразователь</w:t>
      </w:r>
      <w:r w:rsidR="00F23130" w:rsidRPr="0012013B">
        <w:rPr>
          <w:szCs w:val="28"/>
        </w:rPr>
        <w:t xml:space="preserve"> (АЦП)</w:t>
      </w:r>
      <w:r w:rsidRPr="0012013B">
        <w:rPr>
          <w:szCs w:val="28"/>
        </w:rPr>
        <w:t>, микропроцессор</w:t>
      </w:r>
      <w:r w:rsidR="00A13EF0" w:rsidRPr="0012013B">
        <w:rPr>
          <w:szCs w:val="28"/>
        </w:rPr>
        <w:t xml:space="preserve"> </w:t>
      </w:r>
      <w:r w:rsidR="00F23130" w:rsidRPr="0012013B">
        <w:rPr>
          <w:szCs w:val="28"/>
        </w:rPr>
        <w:t xml:space="preserve">(МП), отсчетное устройство (ОУ). </w:t>
      </w:r>
    </w:p>
    <w:p w:rsidR="00211D67" w:rsidRDefault="00A13EF0" w:rsidP="00E11080">
      <w:pPr>
        <w:ind w:firstLine="900"/>
        <w:rPr>
          <w:szCs w:val="28"/>
        </w:rPr>
      </w:pPr>
      <w:r w:rsidRPr="0012013B">
        <w:rPr>
          <w:szCs w:val="28"/>
        </w:rPr>
        <w:t>Источник</w:t>
      </w:r>
      <w:r w:rsidR="00E11080" w:rsidRPr="0012013B">
        <w:rPr>
          <w:szCs w:val="28"/>
        </w:rPr>
        <w:t xml:space="preserve"> регулируемого высокого напряжения (ИРВН) </w:t>
      </w:r>
      <w:r w:rsidRPr="0012013B">
        <w:rPr>
          <w:szCs w:val="28"/>
        </w:rPr>
        <w:t>выдает как п</w:t>
      </w:r>
      <w:r w:rsidRPr="0012013B">
        <w:rPr>
          <w:szCs w:val="28"/>
        </w:rPr>
        <w:t>о</w:t>
      </w:r>
      <w:r w:rsidRPr="0012013B">
        <w:rPr>
          <w:szCs w:val="28"/>
        </w:rPr>
        <w:t>стоянное, так и переменное напряжение.</w:t>
      </w:r>
      <w:r w:rsidR="00E11080" w:rsidRPr="0012013B">
        <w:rPr>
          <w:szCs w:val="28"/>
        </w:rPr>
        <w:t xml:space="preserve"> Повышенное напряжение подается на  объект испытания</w:t>
      </w:r>
      <w:r w:rsidR="00F23130" w:rsidRPr="0012013B">
        <w:rPr>
          <w:szCs w:val="28"/>
        </w:rPr>
        <w:t xml:space="preserve"> (ОИ)</w:t>
      </w:r>
      <w:r w:rsidRPr="0012013B">
        <w:rPr>
          <w:szCs w:val="28"/>
        </w:rPr>
        <w:t xml:space="preserve">. </w:t>
      </w:r>
      <w:r w:rsidR="00E11080" w:rsidRPr="0012013B">
        <w:rPr>
          <w:szCs w:val="28"/>
        </w:rPr>
        <w:t xml:space="preserve">Напряжение </w:t>
      </w:r>
      <w:r w:rsidR="00E11080" w:rsidRPr="00690C88">
        <w:rPr>
          <w:szCs w:val="28"/>
        </w:rPr>
        <w:t xml:space="preserve">с </w:t>
      </w:r>
      <w:r w:rsidR="00690C88" w:rsidRPr="00690C88">
        <w:rPr>
          <w:szCs w:val="28"/>
        </w:rPr>
        <w:t>делителя</w:t>
      </w:r>
      <w:r w:rsidR="00690C88" w:rsidRPr="0012013B">
        <w:rPr>
          <w:szCs w:val="28"/>
        </w:rPr>
        <w:t xml:space="preserve"> поступает</w:t>
      </w:r>
      <w:r w:rsidR="00F23130" w:rsidRPr="0012013B">
        <w:rPr>
          <w:szCs w:val="28"/>
        </w:rPr>
        <w:t xml:space="preserve"> на ФВЧ</w:t>
      </w:r>
      <w:r w:rsidR="00E11080" w:rsidRPr="0012013B">
        <w:rPr>
          <w:szCs w:val="28"/>
        </w:rPr>
        <w:t>. Отфильтр</w:t>
      </w:r>
      <w:r w:rsidR="00E11080" w:rsidRPr="0012013B">
        <w:rPr>
          <w:szCs w:val="28"/>
        </w:rPr>
        <w:t>о</w:t>
      </w:r>
      <w:r w:rsidR="00E11080" w:rsidRPr="0012013B">
        <w:rPr>
          <w:szCs w:val="28"/>
        </w:rPr>
        <w:t xml:space="preserve">ванный </w:t>
      </w:r>
      <w:r w:rsidR="00F23130" w:rsidRPr="0012013B">
        <w:rPr>
          <w:szCs w:val="28"/>
        </w:rPr>
        <w:t>от частоты питающего напряжения высокочастотный сигнал</w:t>
      </w:r>
      <w:r w:rsidR="00E11080" w:rsidRPr="0012013B">
        <w:rPr>
          <w:szCs w:val="28"/>
        </w:rPr>
        <w:t xml:space="preserve"> поступает на нормирующий усилитель</w:t>
      </w:r>
      <w:r w:rsidR="00F23130" w:rsidRPr="0012013B">
        <w:rPr>
          <w:szCs w:val="28"/>
        </w:rPr>
        <w:t xml:space="preserve"> (НУ)</w:t>
      </w:r>
      <w:r w:rsidR="00E11080" w:rsidRPr="0012013B">
        <w:rPr>
          <w:szCs w:val="28"/>
        </w:rPr>
        <w:t>, который усиливает импульсы напряжения до нормированных значений входного сигнала АЦП. АЦП осуществляет преобр</w:t>
      </w:r>
      <w:r w:rsidR="00E11080" w:rsidRPr="0012013B">
        <w:rPr>
          <w:szCs w:val="28"/>
        </w:rPr>
        <w:t>а</w:t>
      </w:r>
      <w:r w:rsidR="00E11080" w:rsidRPr="0012013B">
        <w:rPr>
          <w:szCs w:val="28"/>
        </w:rPr>
        <w:t xml:space="preserve">зование напряжения в код, который затем  подается на микропроцессор </w:t>
      </w:r>
      <w:r w:rsidR="00F23130" w:rsidRPr="0012013B">
        <w:rPr>
          <w:szCs w:val="28"/>
        </w:rPr>
        <w:t>МП, к</w:t>
      </w:r>
      <w:r w:rsidR="00F23130" w:rsidRPr="0012013B">
        <w:rPr>
          <w:szCs w:val="28"/>
        </w:rPr>
        <w:t>о</w:t>
      </w:r>
      <w:r w:rsidR="00F23130" w:rsidRPr="0012013B">
        <w:rPr>
          <w:szCs w:val="28"/>
        </w:rPr>
        <w:t>торый</w:t>
      </w:r>
      <w:r w:rsidR="00E11080" w:rsidRPr="0012013B">
        <w:rPr>
          <w:szCs w:val="28"/>
        </w:rPr>
        <w:t xml:space="preserve"> в соответствии с программой обработки результатов вычисляет кажущи</w:t>
      </w:r>
      <w:r w:rsidR="00E11080" w:rsidRPr="0012013B">
        <w:rPr>
          <w:szCs w:val="28"/>
        </w:rPr>
        <w:t>й</w:t>
      </w:r>
      <w:r w:rsidR="00E11080" w:rsidRPr="0012013B">
        <w:rPr>
          <w:szCs w:val="28"/>
        </w:rPr>
        <w:t xml:space="preserve">ся заряд, средний ток и длительность регистрации импульсов. </w:t>
      </w:r>
      <w:r w:rsidRPr="0012013B">
        <w:rPr>
          <w:szCs w:val="28"/>
        </w:rPr>
        <w:t>Для визуализации результатов контроля и расширения функциональных возможностей можно и</w:t>
      </w:r>
      <w:r w:rsidRPr="0012013B">
        <w:rPr>
          <w:szCs w:val="28"/>
        </w:rPr>
        <w:t>с</w:t>
      </w:r>
      <w:r w:rsidRPr="0012013B">
        <w:rPr>
          <w:szCs w:val="28"/>
        </w:rPr>
        <w:t>пользовать персональный компьютер (ПК), на мониторе которого можно набл</w:t>
      </w:r>
      <w:r w:rsidRPr="0012013B">
        <w:rPr>
          <w:szCs w:val="28"/>
        </w:rPr>
        <w:t>ю</w:t>
      </w:r>
      <w:r w:rsidRPr="0012013B">
        <w:rPr>
          <w:szCs w:val="28"/>
        </w:rPr>
        <w:t>дать</w:t>
      </w:r>
      <w:r w:rsidR="00E11080" w:rsidRPr="0012013B">
        <w:rPr>
          <w:szCs w:val="28"/>
        </w:rPr>
        <w:t xml:space="preserve"> спектр и форм</w:t>
      </w:r>
      <w:r w:rsidR="005C1BB8">
        <w:rPr>
          <w:szCs w:val="28"/>
        </w:rPr>
        <w:t>у</w:t>
      </w:r>
      <w:r w:rsidR="00E11080" w:rsidRPr="0012013B">
        <w:rPr>
          <w:szCs w:val="28"/>
        </w:rPr>
        <w:t xml:space="preserve"> сигнала, а также результаты измерений.</w:t>
      </w:r>
      <w:r w:rsidR="00F23130" w:rsidRPr="0012013B">
        <w:rPr>
          <w:szCs w:val="28"/>
        </w:rPr>
        <w:t xml:space="preserve"> </w:t>
      </w:r>
    </w:p>
    <w:p w:rsidR="005C1BB8" w:rsidRPr="0012013B" w:rsidRDefault="005C1BB8" w:rsidP="00E11080">
      <w:pPr>
        <w:ind w:firstLine="900"/>
        <w:rPr>
          <w:szCs w:val="28"/>
        </w:rPr>
      </w:pPr>
    </w:p>
    <w:p w:rsidR="00480BD3" w:rsidRPr="0012013B" w:rsidRDefault="005C1BB8" w:rsidP="005C1BB8">
      <w:pPr>
        <w:ind w:firstLine="0"/>
        <w:jc w:val="center"/>
        <w:rPr>
          <w:szCs w:val="28"/>
        </w:rPr>
      </w:pPr>
      <w:r w:rsidRPr="005C1BB8">
        <w:rPr>
          <w:noProof/>
          <w:szCs w:val="28"/>
          <w:lang w:eastAsia="ru-RU"/>
        </w:rPr>
        <w:drawing>
          <wp:inline distT="0" distB="0" distL="0" distR="0">
            <wp:extent cx="5871845" cy="1057275"/>
            <wp:effectExtent l="0" t="0" r="0" b="9525"/>
            <wp:docPr id="1" name="Рисунок 1" descr="D:\Документы\Sacramentum\Дипломы 2019\Кр и Прочее\Схема Мраст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Sacramentum\Дипломы 2019\Кр и Прочее\Схема Мрасте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17423" b="20194"/>
                    <a:stretch/>
                  </pic:blipFill>
                  <pic:spPr bwMode="auto">
                    <a:xfrm>
                      <a:off x="0" y="0"/>
                      <a:ext cx="5873729" cy="105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80E" w:rsidRPr="0012013B" w:rsidRDefault="00F23130" w:rsidP="00F23130">
      <w:pPr>
        <w:ind w:firstLine="851"/>
        <w:jc w:val="center"/>
        <w:rPr>
          <w:rFonts w:eastAsia="Arial"/>
          <w:szCs w:val="28"/>
        </w:rPr>
      </w:pPr>
      <w:r w:rsidRPr="0012013B">
        <w:rPr>
          <w:rFonts w:eastAsia="Arial"/>
          <w:szCs w:val="28"/>
        </w:rPr>
        <w:t xml:space="preserve">Рисунок </w:t>
      </w:r>
      <w:r w:rsidR="00211D67" w:rsidRPr="0012013B">
        <w:rPr>
          <w:rFonts w:eastAsia="Arial"/>
          <w:szCs w:val="28"/>
        </w:rPr>
        <w:t>5 Структурная схема установки измерения параметров ЧР</w:t>
      </w:r>
    </w:p>
    <w:p w:rsidR="00F23130" w:rsidRPr="0012013B" w:rsidRDefault="00F23130" w:rsidP="00F23130">
      <w:pPr>
        <w:ind w:firstLine="851"/>
        <w:jc w:val="center"/>
        <w:rPr>
          <w:rFonts w:eastAsia="Arial"/>
          <w:szCs w:val="28"/>
        </w:rPr>
      </w:pPr>
    </w:p>
    <w:p w:rsidR="00211D67" w:rsidRPr="0012013B" w:rsidRDefault="00211D67" w:rsidP="00211D67">
      <w:r w:rsidRPr="0012013B">
        <w:t>Измерение параметров ЧР при использовании данной установки  ос</w:t>
      </w:r>
      <w:r w:rsidRPr="0012013B">
        <w:t>у</w:t>
      </w:r>
      <w:r w:rsidRPr="0012013B">
        <w:t>ществляется в два этапа. На первом этапе подают высоковольтное испытател</w:t>
      </w:r>
      <w:r w:rsidRPr="0012013B">
        <w:t>ь</w:t>
      </w:r>
      <w:r w:rsidRPr="0012013B">
        <w:t>ное синусоидальное напряжение, амплитудное значение которого в полтора раза превышает рабочее, через минуту испытательное напряжение уменьшают до р</w:t>
      </w:r>
      <w:r w:rsidRPr="0012013B">
        <w:t>а</w:t>
      </w:r>
      <w:r w:rsidRPr="0012013B">
        <w:t xml:space="preserve">бочего и производят контроль параметров ЧР. На рисунке </w:t>
      </w:r>
      <w:r w:rsidR="005C1BB8">
        <w:t>6</w:t>
      </w:r>
      <w:r w:rsidRPr="0012013B">
        <w:t xml:space="preserve"> показан один из экранных интерфейсов, непосредственно относящейся к процедуре диагностики дефектов в изоляции.</w:t>
      </w:r>
      <w:r w:rsidRPr="0012013B">
        <w:rPr>
          <w:rFonts w:eastAsia="Arial"/>
          <w:szCs w:val="28"/>
        </w:rPr>
        <w:t xml:space="preserve"> Чем выше интенсивность ЧР, тем хуже параметры изол</w:t>
      </w:r>
      <w:r w:rsidRPr="0012013B">
        <w:rPr>
          <w:rFonts w:eastAsia="Arial"/>
          <w:szCs w:val="28"/>
        </w:rPr>
        <w:t>я</w:t>
      </w:r>
      <w:r w:rsidRPr="0012013B">
        <w:rPr>
          <w:rFonts w:eastAsia="Arial"/>
          <w:szCs w:val="28"/>
        </w:rPr>
        <w:t>ции.</w:t>
      </w:r>
    </w:p>
    <w:p w:rsidR="00F23130" w:rsidRPr="0012013B" w:rsidRDefault="00211D67" w:rsidP="00211D67">
      <w:pPr>
        <w:ind w:firstLine="851"/>
        <w:jc w:val="center"/>
        <w:rPr>
          <w:rFonts w:eastAsia="Arial"/>
          <w:szCs w:val="28"/>
        </w:rPr>
      </w:pPr>
      <w:r w:rsidRPr="0012013B">
        <w:rPr>
          <w:noProof/>
          <w:lang w:eastAsia="ru-RU"/>
        </w:rPr>
        <w:drawing>
          <wp:inline distT="0" distB="0" distL="0" distR="0" wp14:anchorId="79CA4331" wp14:editId="5F80B166">
            <wp:extent cx="4590415" cy="272679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" t="14510" r="38829" b="37486"/>
                    <a:stretch/>
                  </pic:blipFill>
                  <pic:spPr bwMode="auto">
                    <a:xfrm>
                      <a:off x="0" y="0"/>
                      <a:ext cx="4590926" cy="27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D67" w:rsidRPr="0012013B" w:rsidRDefault="00211D67" w:rsidP="00211D67">
      <w:pPr>
        <w:ind w:firstLine="720"/>
        <w:jc w:val="center"/>
      </w:pPr>
      <w:r w:rsidRPr="0012013B">
        <w:t xml:space="preserve">Рисунок 6  Вид </w:t>
      </w:r>
      <w:r w:rsidR="00A13EF0" w:rsidRPr="0012013B">
        <w:t>интерфейсного окна</w:t>
      </w:r>
      <w:r w:rsidRPr="0012013B">
        <w:t xml:space="preserve"> отсчетного устройства</w:t>
      </w:r>
    </w:p>
    <w:p w:rsidR="00DC5A18" w:rsidRPr="0012013B" w:rsidRDefault="00DC5A18" w:rsidP="00DC5A18"/>
    <w:p w:rsidR="004802AF" w:rsidRPr="0012013B" w:rsidRDefault="004802AF" w:rsidP="00DC5A18">
      <w:r w:rsidRPr="0012013B">
        <w:t xml:space="preserve">Предложенный метод регистрации ЧР </w:t>
      </w:r>
      <w:r w:rsidRPr="0012013B">
        <w:rPr>
          <w:rFonts w:eastAsia="Times New Roman" w:cs="Times New Roman"/>
          <w:bCs/>
          <w:szCs w:val="28"/>
          <w:lang w:eastAsia="ru-RU"/>
        </w:rPr>
        <w:t xml:space="preserve">позволяет </w:t>
      </w:r>
      <w:r w:rsidRPr="0012013B">
        <w:t>обеспечить неразруша</w:t>
      </w:r>
      <w:r w:rsidRPr="0012013B">
        <w:t>ю</w:t>
      </w:r>
      <w:r w:rsidRPr="0012013B">
        <w:t xml:space="preserve">щий контроль параметров изоляции </w:t>
      </w:r>
      <w:r w:rsidR="00DC5A18" w:rsidRPr="0012013B">
        <w:t xml:space="preserve">модулей </w:t>
      </w:r>
      <w:r w:rsidR="00DC5A18" w:rsidRPr="0012013B">
        <w:rPr>
          <w:rFonts w:eastAsia="Times New Roman" w:cs="Times New Roman"/>
          <w:bCs/>
          <w:szCs w:val="28"/>
          <w:lang w:eastAsia="ru-RU"/>
        </w:rPr>
        <w:t xml:space="preserve">IGBT и выявить дефекты на </w:t>
      </w:r>
      <w:r w:rsidRPr="0012013B">
        <w:t>самых ранних стадиях их возникновения и развития</w:t>
      </w:r>
      <w:r w:rsidR="00DC5A18" w:rsidRPr="0012013B">
        <w:t>.</w:t>
      </w:r>
    </w:p>
    <w:p w:rsidR="004802AF" w:rsidRPr="0012013B" w:rsidRDefault="004802AF" w:rsidP="004802AF">
      <w:pPr>
        <w:ind w:left="709" w:firstLine="0"/>
      </w:pPr>
    </w:p>
    <w:p w:rsidR="004802AF" w:rsidRPr="0012013B" w:rsidRDefault="004802AF" w:rsidP="004802AF">
      <w:pPr>
        <w:ind w:left="709" w:firstLine="0"/>
        <w:rPr>
          <w:i/>
        </w:rPr>
      </w:pPr>
      <w:r w:rsidRPr="0012013B">
        <w:rPr>
          <w:i/>
        </w:rPr>
        <w:t>Список используемых источников</w:t>
      </w:r>
    </w:p>
    <w:p w:rsidR="004802AF" w:rsidRPr="0012013B" w:rsidRDefault="004802AF" w:rsidP="00DC5A18">
      <w:r w:rsidRPr="0012013B">
        <w:t xml:space="preserve">1 ГОСТ 1516.2-97 Электрооборудование и электроустановки переменного тока на напряжение 3 </w:t>
      </w:r>
      <w:proofErr w:type="spellStart"/>
      <w:r w:rsidRPr="0012013B">
        <w:t>кВ</w:t>
      </w:r>
      <w:proofErr w:type="spellEnd"/>
      <w:r w:rsidRPr="0012013B">
        <w:t xml:space="preserve"> и выше. Общие методы испытаний электрической прочности изоляции.</w:t>
      </w:r>
    </w:p>
    <w:p w:rsidR="004802AF" w:rsidRPr="0012013B" w:rsidRDefault="004802AF" w:rsidP="00DC5A18">
      <w:r w:rsidRPr="0012013B">
        <w:t xml:space="preserve">2 ГОСТ 1516.3-96 «Электрооборудование переменного тока на напряжения от 1 до 750 </w:t>
      </w:r>
      <w:proofErr w:type="spellStart"/>
      <w:r w:rsidRPr="0012013B">
        <w:t>кВ.</w:t>
      </w:r>
      <w:proofErr w:type="spellEnd"/>
      <w:r w:rsidRPr="0012013B">
        <w:t xml:space="preserve"> Требования к электрической прочности изоляции».</w:t>
      </w:r>
    </w:p>
    <w:p w:rsidR="004802AF" w:rsidRPr="0012013B" w:rsidRDefault="004802AF" w:rsidP="00DC5A18">
      <w:r w:rsidRPr="0012013B">
        <w:t xml:space="preserve">3 </w:t>
      </w:r>
      <w:proofErr w:type="spellStart"/>
      <w:r w:rsidRPr="0012013B">
        <w:t>Кучинский</w:t>
      </w:r>
      <w:proofErr w:type="spellEnd"/>
      <w:r w:rsidR="00DC5A18" w:rsidRPr="0012013B">
        <w:t xml:space="preserve"> Г.С. </w:t>
      </w:r>
      <w:r w:rsidRPr="0012013B">
        <w:t xml:space="preserve"> Частичные разряды в высоковольтных конструкциях. - Л.: Энергия, 1979.-224 с.</w:t>
      </w:r>
    </w:p>
    <w:p w:rsidR="00A13EF0" w:rsidRPr="0012013B" w:rsidRDefault="00A13EF0" w:rsidP="00211D67">
      <w:pPr>
        <w:ind w:firstLine="720"/>
        <w:jc w:val="center"/>
      </w:pPr>
    </w:p>
    <w:p w:rsidR="006C4C6C" w:rsidRPr="0012013B" w:rsidRDefault="006C4C6C" w:rsidP="006C4C6C">
      <w:pPr>
        <w:ind w:firstLine="0"/>
        <w:jc w:val="center"/>
      </w:pPr>
    </w:p>
    <w:sectPr w:rsidR="006C4C6C" w:rsidRPr="0012013B" w:rsidSect="003F231A">
      <w:pgSz w:w="11906" w:h="16838"/>
      <w:pgMar w:top="993" w:right="566" w:bottom="1077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6C"/>
    <w:rsid w:val="0012013B"/>
    <w:rsid w:val="00142590"/>
    <w:rsid w:val="00211D67"/>
    <w:rsid w:val="0023639B"/>
    <w:rsid w:val="002C134C"/>
    <w:rsid w:val="003C3D2B"/>
    <w:rsid w:val="003F231A"/>
    <w:rsid w:val="004802AF"/>
    <w:rsid w:val="00480BD3"/>
    <w:rsid w:val="004F54FF"/>
    <w:rsid w:val="005212BF"/>
    <w:rsid w:val="00571E50"/>
    <w:rsid w:val="005A542E"/>
    <w:rsid w:val="005C1BB8"/>
    <w:rsid w:val="00690C88"/>
    <w:rsid w:val="006C4C6C"/>
    <w:rsid w:val="00737ECA"/>
    <w:rsid w:val="00740DF4"/>
    <w:rsid w:val="00744C3A"/>
    <w:rsid w:val="00756D3F"/>
    <w:rsid w:val="00762EC2"/>
    <w:rsid w:val="00774EF7"/>
    <w:rsid w:val="007950C1"/>
    <w:rsid w:val="007C44EF"/>
    <w:rsid w:val="007D33DB"/>
    <w:rsid w:val="00820B6C"/>
    <w:rsid w:val="00837DE6"/>
    <w:rsid w:val="0094453C"/>
    <w:rsid w:val="00977818"/>
    <w:rsid w:val="00982017"/>
    <w:rsid w:val="009F73DE"/>
    <w:rsid w:val="00A13EF0"/>
    <w:rsid w:val="00A5280E"/>
    <w:rsid w:val="00B070C6"/>
    <w:rsid w:val="00B53E2E"/>
    <w:rsid w:val="00C16FF9"/>
    <w:rsid w:val="00C363DD"/>
    <w:rsid w:val="00C70C73"/>
    <w:rsid w:val="00D856D8"/>
    <w:rsid w:val="00DC5A18"/>
    <w:rsid w:val="00E11080"/>
    <w:rsid w:val="00ED6536"/>
    <w:rsid w:val="00F23130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3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44C3A"/>
    <w:pPr>
      <w:keepNext/>
      <w:keepLines/>
      <w:pageBreakBefore/>
      <w:suppressAutoHyphens/>
      <w:spacing w:after="240" w:line="24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4C3A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C3A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ED653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4C3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744C3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4C3A"/>
    <w:rPr>
      <w:rFonts w:ascii="Times New Roman" w:eastAsiaTheme="majorEastAsia" w:hAnsi="Times New Roman" w:cstheme="majorBidi"/>
      <w:b/>
      <w:bCs/>
      <w:sz w:val="28"/>
    </w:rPr>
  </w:style>
  <w:style w:type="paragraph" w:customStyle="1" w:styleId="a3">
    <w:name w:val="Рисунок"/>
    <w:basedOn w:val="a4"/>
    <w:next w:val="a4"/>
    <w:qFormat/>
    <w:rsid w:val="00744C3A"/>
    <w:pPr>
      <w:keepNext/>
      <w:suppressAutoHyphens w:val="0"/>
      <w:spacing w:line="240" w:lineRule="auto"/>
    </w:pPr>
  </w:style>
  <w:style w:type="paragraph" w:customStyle="1" w:styleId="a4">
    <w:name w:val="Пдпись рисунка"/>
    <w:basedOn w:val="a"/>
    <w:next w:val="a"/>
    <w:qFormat/>
    <w:rsid w:val="0094453C"/>
    <w:pPr>
      <w:suppressAutoHyphens/>
      <w:spacing w:after="120"/>
      <w:ind w:firstLine="0"/>
      <w:jc w:val="center"/>
    </w:pPr>
  </w:style>
  <w:style w:type="paragraph" w:customStyle="1" w:styleId="a5">
    <w:name w:val="Последняя строка таблицы"/>
    <w:basedOn w:val="a"/>
    <w:next w:val="a"/>
    <w:qFormat/>
    <w:rsid w:val="00762EC2"/>
    <w:pPr>
      <w:keepLines/>
      <w:spacing w:line="240" w:lineRule="auto"/>
      <w:ind w:firstLine="0"/>
      <w:jc w:val="left"/>
    </w:pPr>
  </w:style>
  <w:style w:type="paragraph" w:customStyle="1" w:styleId="a6">
    <w:name w:val="Таблица"/>
    <w:basedOn w:val="a"/>
    <w:next w:val="a5"/>
    <w:qFormat/>
    <w:rsid w:val="00762EC2"/>
    <w:pPr>
      <w:keepNext/>
      <w:spacing w:line="240" w:lineRule="auto"/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6C4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C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D856D8"/>
    <w:rPr>
      <w:color w:val="808080"/>
    </w:rPr>
  </w:style>
  <w:style w:type="character" w:customStyle="1" w:styleId="ab">
    <w:name w:val="Основной текст_"/>
    <w:link w:val="6"/>
    <w:rsid w:val="004802AF"/>
    <w:rPr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b"/>
    <w:rsid w:val="004802AF"/>
    <w:pPr>
      <w:shd w:val="clear" w:color="auto" w:fill="FFFFFF"/>
      <w:spacing w:before="120" w:line="259" w:lineRule="exact"/>
      <w:ind w:hanging="28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3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44C3A"/>
    <w:pPr>
      <w:keepNext/>
      <w:keepLines/>
      <w:pageBreakBefore/>
      <w:suppressAutoHyphens/>
      <w:spacing w:after="240" w:line="24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4C3A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C3A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ED653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4C3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744C3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4C3A"/>
    <w:rPr>
      <w:rFonts w:ascii="Times New Roman" w:eastAsiaTheme="majorEastAsia" w:hAnsi="Times New Roman" w:cstheme="majorBidi"/>
      <w:b/>
      <w:bCs/>
      <w:sz w:val="28"/>
    </w:rPr>
  </w:style>
  <w:style w:type="paragraph" w:customStyle="1" w:styleId="a3">
    <w:name w:val="Рисунок"/>
    <w:basedOn w:val="a4"/>
    <w:next w:val="a4"/>
    <w:qFormat/>
    <w:rsid w:val="00744C3A"/>
    <w:pPr>
      <w:keepNext/>
      <w:suppressAutoHyphens w:val="0"/>
      <w:spacing w:line="240" w:lineRule="auto"/>
    </w:pPr>
  </w:style>
  <w:style w:type="paragraph" w:customStyle="1" w:styleId="a4">
    <w:name w:val="Пдпись рисунка"/>
    <w:basedOn w:val="a"/>
    <w:next w:val="a"/>
    <w:qFormat/>
    <w:rsid w:val="0094453C"/>
    <w:pPr>
      <w:suppressAutoHyphens/>
      <w:spacing w:after="120"/>
      <w:ind w:firstLine="0"/>
      <w:jc w:val="center"/>
    </w:pPr>
  </w:style>
  <w:style w:type="paragraph" w:customStyle="1" w:styleId="a5">
    <w:name w:val="Последняя строка таблицы"/>
    <w:basedOn w:val="a"/>
    <w:next w:val="a"/>
    <w:qFormat/>
    <w:rsid w:val="00762EC2"/>
    <w:pPr>
      <w:keepLines/>
      <w:spacing w:line="240" w:lineRule="auto"/>
      <w:ind w:firstLine="0"/>
      <w:jc w:val="left"/>
    </w:pPr>
  </w:style>
  <w:style w:type="paragraph" w:customStyle="1" w:styleId="a6">
    <w:name w:val="Таблица"/>
    <w:basedOn w:val="a"/>
    <w:next w:val="a5"/>
    <w:qFormat/>
    <w:rsid w:val="00762EC2"/>
    <w:pPr>
      <w:keepNext/>
      <w:spacing w:line="240" w:lineRule="auto"/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6C4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C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D856D8"/>
    <w:rPr>
      <w:color w:val="808080"/>
    </w:rPr>
  </w:style>
  <w:style w:type="character" w:customStyle="1" w:styleId="ab">
    <w:name w:val="Основной текст_"/>
    <w:link w:val="6"/>
    <w:rsid w:val="004802AF"/>
    <w:rPr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b"/>
    <w:rsid w:val="004802AF"/>
    <w:pPr>
      <w:shd w:val="clear" w:color="auto" w:fill="FFFFFF"/>
      <w:spacing w:before="120" w:line="259" w:lineRule="exact"/>
      <w:ind w:hanging="28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5</cp:revision>
  <cp:lastPrinted>2019-05-12T16:05:00Z</cp:lastPrinted>
  <dcterms:created xsi:type="dcterms:W3CDTF">2019-05-10T12:03:00Z</dcterms:created>
  <dcterms:modified xsi:type="dcterms:W3CDTF">2019-05-12T16:06:00Z</dcterms:modified>
</cp:coreProperties>
</file>