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1D" w:rsidRPr="00EB3C63" w:rsidRDefault="003104A0" w:rsidP="00EB3C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5F291D" w:rsidRPr="00EB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еномен </w:t>
      </w:r>
      <w:r w:rsidR="00C5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</w:t>
      </w:r>
      <w:r w:rsidR="005F291D" w:rsidRPr="00EB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кураторст</w:t>
      </w:r>
      <w:bookmarkStart w:id="0" w:name="_GoBack"/>
      <w:bookmarkEnd w:id="0"/>
      <w:r w:rsidR="005F291D" w:rsidRPr="00EB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в современном искусстве</w:t>
      </w:r>
    </w:p>
    <w:p w:rsidR="00EB3C63" w:rsidRPr="00EB3C63" w:rsidRDefault="00EB3C63" w:rsidP="00EB3C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291D" w:rsidRDefault="005F291D" w:rsidP="00C50CD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Буглак Никита Сергеевич</w:t>
      </w:r>
    </w:p>
    <w:p w:rsidR="005F291D" w:rsidRDefault="00C445F7" w:rsidP="00C50CD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культурологии, философии культуры и эстетики</w:t>
      </w:r>
      <w:r w:rsidR="00E51B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BB3">
        <w:rPr>
          <w:rFonts w:ascii="Times New Roman" w:hAnsi="Times New Roman" w:cs="Times New Roman"/>
          <w:sz w:val="28"/>
          <w:szCs w:val="28"/>
        </w:rPr>
        <w:t xml:space="preserve">Институт Философии, </w:t>
      </w:r>
      <w:r>
        <w:rPr>
          <w:rFonts w:ascii="Times New Roman" w:hAnsi="Times New Roman" w:cs="Times New Roman"/>
          <w:sz w:val="28"/>
          <w:szCs w:val="28"/>
        </w:rPr>
        <w:t>СПбГУ</w:t>
      </w:r>
      <w:r w:rsidR="00E51BB3">
        <w:rPr>
          <w:rFonts w:ascii="Times New Roman" w:hAnsi="Times New Roman" w:cs="Times New Roman"/>
          <w:sz w:val="28"/>
          <w:szCs w:val="28"/>
        </w:rPr>
        <w:t>, Санкт-Петербург,</w:t>
      </w:r>
      <w:r w:rsidR="00EB3C63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EB3C63" w:rsidRDefault="00EB3C63" w:rsidP="005F291D">
      <w:pPr>
        <w:pStyle w:val="a3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91732" w:rsidRPr="00AD6DF2" w:rsidRDefault="00991732" w:rsidP="00991732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D6DF2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:rsidR="00991732" w:rsidRDefault="00991732" w:rsidP="00AD6D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32">
        <w:rPr>
          <w:rFonts w:ascii="Times New Roman" w:hAnsi="Times New Roman" w:cs="Times New Roman"/>
          <w:sz w:val="28"/>
          <w:szCs w:val="28"/>
        </w:rPr>
        <w:t>В работе автор рассматривает феномен арт-кураторства в современном искусстве, предпосылки его возникновения и процесс становления. Уделяет особое внимание основным методам и принципам функционирования современной кураторской практики. Автор подвергает анализу концептуальную природу деятельности арт-куратора и производит её философское осмысление. Затрагивает этические аспекты современной кураторской практики и особенности функционирования кураторского проекта в цифровую эпоху.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F2" w:rsidRPr="00AD6DF2" w:rsidRDefault="00AD6DF2" w:rsidP="00AD6D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AD6D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6DF2">
        <w:rPr>
          <w:rFonts w:ascii="Times New Roman" w:hAnsi="Times New Roman" w:cs="Times New Roman"/>
          <w:sz w:val="28"/>
          <w:szCs w:val="28"/>
        </w:rPr>
        <w:t>Фигура куратора, кураторская практика, современное искусство, игра смыслов,</w:t>
      </w:r>
      <w:r w:rsidR="002C131D">
        <w:rPr>
          <w:rFonts w:ascii="Times New Roman" w:hAnsi="Times New Roman" w:cs="Times New Roman"/>
          <w:sz w:val="28"/>
          <w:szCs w:val="28"/>
        </w:rPr>
        <w:t xml:space="preserve"> традиционная музейная практика</w:t>
      </w:r>
      <w:r w:rsidR="00C50CDE">
        <w:rPr>
          <w:rFonts w:ascii="Times New Roman" w:hAnsi="Times New Roman" w:cs="Times New Roman"/>
          <w:sz w:val="28"/>
          <w:szCs w:val="28"/>
        </w:rPr>
        <w:t>.</w:t>
      </w:r>
    </w:p>
    <w:p w:rsidR="00991732" w:rsidRDefault="00991732" w:rsidP="005F291D">
      <w:pPr>
        <w:pStyle w:val="a3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872084" w:rsidRPr="001A49E0" w:rsidRDefault="00EC7EDD" w:rsidP="001A49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851FC" w:rsidRDefault="005851FC" w:rsidP="005851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куратора за последние пол века стала неотъемлемой частью мира искусства. Рождённая в эпоху социальных, экономических перемен и радикальных сдвигов во всей системе европейской культуры, она стала соучастницей кардинальных изменений в традиционной практике работы с искусством. В наши дни внимание к фигуре арт-куратора возрастает с каждым годом. Сегодня можно встретить множество</w:t>
      </w:r>
      <w:r w:rsidRPr="00EF5592">
        <w:rPr>
          <w:rFonts w:ascii="Times New Roman" w:hAnsi="Times New Roman" w:cs="Times New Roman"/>
          <w:sz w:val="28"/>
          <w:szCs w:val="28"/>
        </w:rPr>
        <w:t xml:space="preserve"> книг, посвящённых истории становления фигуры куратора</w:t>
      </w:r>
      <w:r>
        <w:rPr>
          <w:rFonts w:ascii="Times New Roman" w:hAnsi="Times New Roman" w:cs="Times New Roman"/>
          <w:sz w:val="28"/>
          <w:szCs w:val="28"/>
        </w:rPr>
        <w:t xml:space="preserve"> (В. Мизиано </w:t>
      </w:r>
      <w:r w:rsidRPr="000B6AD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Пять лекций о кураторстве</w:t>
      </w:r>
      <w:r w:rsidRPr="000B6A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П. О</w:t>
      </w:r>
      <w:r w:rsidRPr="0056229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Нил </w:t>
      </w:r>
      <w:r w:rsidRPr="0056229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Культура кураторства и кураторство культур</w:t>
      </w:r>
      <w:r w:rsidRPr="005622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229F">
        <w:rPr>
          <w:rFonts w:ascii="Times New Roman" w:hAnsi="Times New Roman" w:cs="Times New Roman"/>
          <w:sz w:val="28"/>
          <w:szCs w:val="28"/>
        </w:rPr>
        <w:t>)”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55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журналов, затрагивающих, его актуальное состояние (</w:t>
      </w:r>
      <w:r w:rsidRPr="000A7B6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Художественный журнал</w:t>
      </w:r>
      <w:r w:rsidRPr="000A7B6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06F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Manifesta</w:t>
      </w:r>
      <w:r w:rsidRPr="00972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A406F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), публикаций и статей </w:t>
      </w:r>
      <w:r w:rsidRPr="00EF5592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 xml:space="preserve">тдельных кураторских проектах. Следует отметить, что существует ряд серьёзных исследовательских и </w:t>
      </w:r>
      <w:r w:rsidRPr="00EF5592">
        <w:rPr>
          <w:rFonts w:ascii="Times New Roman" w:hAnsi="Times New Roman" w:cs="Times New Roman"/>
          <w:sz w:val="28"/>
          <w:szCs w:val="28"/>
        </w:rPr>
        <w:t xml:space="preserve">философских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Pr="00EF559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F5592">
        <w:rPr>
          <w:rFonts w:ascii="Times New Roman" w:hAnsi="Times New Roman" w:cs="Times New Roman"/>
          <w:sz w:val="28"/>
          <w:szCs w:val="28"/>
        </w:rPr>
        <w:t xml:space="preserve"> арт-кураторстве</w:t>
      </w:r>
      <w:r>
        <w:rPr>
          <w:rFonts w:ascii="Times New Roman" w:hAnsi="Times New Roman" w:cs="Times New Roman"/>
          <w:sz w:val="28"/>
          <w:szCs w:val="28"/>
        </w:rPr>
        <w:t xml:space="preserve">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отечественных исследователей как Виктор Мизиано, Валерий Савчук и Борис Гройс. Важно отметить, что в наши дни </w:t>
      </w:r>
      <w:r w:rsidRPr="00EF5592">
        <w:rPr>
          <w:rFonts w:ascii="Times New Roman" w:hAnsi="Times New Roman" w:cs="Times New Roman"/>
          <w:sz w:val="28"/>
          <w:szCs w:val="28"/>
        </w:rPr>
        <w:t xml:space="preserve">открывается все больше образовательных программ, </w:t>
      </w:r>
      <w:r>
        <w:rPr>
          <w:rFonts w:ascii="Times New Roman" w:hAnsi="Times New Roman" w:cs="Times New Roman"/>
          <w:sz w:val="28"/>
          <w:szCs w:val="28"/>
        </w:rPr>
        <w:t>посвящённых</w:t>
      </w:r>
      <w:r w:rsidRPr="00EF5592">
        <w:rPr>
          <w:rFonts w:ascii="Times New Roman" w:hAnsi="Times New Roman" w:cs="Times New Roman"/>
          <w:sz w:val="28"/>
          <w:szCs w:val="28"/>
        </w:rPr>
        <w:t xml:space="preserve"> кураторским исследованиям.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EF5592">
        <w:rPr>
          <w:rFonts w:ascii="Times New Roman" w:hAnsi="Times New Roman" w:cs="Times New Roman"/>
          <w:sz w:val="28"/>
          <w:szCs w:val="28"/>
        </w:rPr>
        <w:t>, например</w:t>
      </w:r>
      <w:r>
        <w:rPr>
          <w:rFonts w:ascii="Times New Roman" w:hAnsi="Times New Roman" w:cs="Times New Roman"/>
          <w:sz w:val="28"/>
          <w:szCs w:val="28"/>
        </w:rPr>
        <w:t xml:space="preserve">, Санкт-Петербургский Государственный Университет уже несколько лет выпускает молодых кураторов по программе магистратуры </w:t>
      </w:r>
      <w:r w:rsidRPr="00515BD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Кураторские исследования</w:t>
      </w:r>
      <w:r w:rsidRPr="00515BD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Также, Музей современного искусства </w:t>
      </w:r>
      <w:r w:rsidRPr="00BE62B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Гараж</w:t>
      </w:r>
      <w:r w:rsidRPr="00BE62B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открывает в этом году совместно ВШЭ в Москве новую образовательную программу </w:t>
      </w:r>
      <w:r w:rsidRPr="00AA6A1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Практики кураторства в современном искусстве</w:t>
      </w:r>
      <w:r w:rsidRPr="00AA6A1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1FC" w:rsidRDefault="005851FC" w:rsidP="005851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 сложно заметить, что фигура современного куратора не остаётся без внимания. Однако это внимание не всегда носит положительный характер. Арт-куратора часто критикуют, упрекают в надуманности его профессии, осуждают его притязания на авторство. </w:t>
      </w:r>
    </w:p>
    <w:p w:rsidR="005851FC" w:rsidRDefault="005851FC" w:rsidP="005851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0B2D0D">
        <w:rPr>
          <w:rFonts w:ascii="Times New Roman" w:hAnsi="Times New Roman" w:cs="Times New Roman"/>
          <w:sz w:val="28"/>
          <w:szCs w:val="28"/>
        </w:rPr>
        <w:t>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мы предпримем</w:t>
      </w:r>
      <w:r w:rsidRPr="00EF5592">
        <w:rPr>
          <w:rFonts w:ascii="Times New Roman" w:hAnsi="Times New Roman" w:cs="Times New Roman"/>
          <w:sz w:val="28"/>
          <w:szCs w:val="28"/>
        </w:rPr>
        <w:t xml:space="preserve"> попытку осмыслить феномен арт-кураторства в современном искусстве и определить его </w:t>
      </w:r>
      <w:r>
        <w:rPr>
          <w:rFonts w:ascii="Times New Roman" w:hAnsi="Times New Roman" w:cs="Times New Roman"/>
          <w:sz w:val="28"/>
          <w:szCs w:val="28"/>
        </w:rPr>
        <w:t>действительное</w:t>
      </w:r>
      <w:r w:rsidRPr="00EF5592">
        <w:rPr>
          <w:rFonts w:ascii="Times New Roman" w:hAnsi="Times New Roman" w:cs="Times New Roman"/>
          <w:sz w:val="28"/>
          <w:szCs w:val="28"/>
        </w:rPr>
        <w:t xml:space="preserve"> положение. Мы проанализируем предпосылки и причины его возникновения, проведём философский анализ концептуальной природы современной кураторской практики и рассмотрим новейшие условия цифровой культуры, в которых функционирует современная кураторская практика.   </w:t>
      </w:r>
    </w:p>
    <w:p w:rsidR="005851FC" w:rsidRDefault="005851FC" w:rsidP="005851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80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кураторская практика</w:t>
      </w:r>
    </w:p>
    <w:p w:rsidR="005851FC" w:rsidRDefault="005851FC" w:rsidP="005851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80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фигура арт-куратора в современном искусстве</w:t>
      </w:r>
    </w:p>
    <w:p w:rsidR="005851FC" w:rsidRDefault="005851FC" w:rsidP="005851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8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исследовать феномен фигуры арт-кураторства в современной культуре </w:t>
      </w:r>
    </w:p>
    <w:p w:rsidR="00A16048" w:rsidRDefault="00A16048" w:rsidP="005851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A62B31" w:rsidRDefault="00A16048" w:rsidP="00A1604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 арт-куратора сохраняет свою актуальность и </w:t>
      </w:r>
      <w:r w:rsidR="00A62B31">
        <w:rPr>
          <w:rFonts w:ascii="Times New Roman" w:hAnsi="Times New Roman" w:cs="Times New Roman"/>
          <w:sz w:val="28"/>
          <w:szCs w:val="28"/>
        </w:rPr>
        <w:t>перспективы развития профессии</w:t>
      </w:r>
      <w:r w:rsidR="00EC7EDD">
        <w:rPr>
          <w:rFonts w:ascii="Times New Roman" w:hAnsi="Times New Roman" w:cs="Times New Roman"/>
          <w:sz w:val="28"/>
          <w:szCs w:val="28"/>
        </w:rPr>
        <w:t>.</w:t>
      </w:r>
    </w:p>
    <w:p w:rsidR="00A16048" w:rsidRPr="00A16048" w:rsidRDefault="00EA25EE" w:rsidP="00A1604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арт-куратора можно сопоставить с </w:t>
      </w:r>
      <w:r w:rsidR="00A95E39" w:rsidRPr="00A95E3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игрой смыслов</w:t>
      </w:r>
      <w:r w:rsidR="00A95E39" w:rsidRPr="00A95E3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(авторское понятие), которая подразумевает </w:t>
      </w:r>
      <w:r w:rsidR="004C5A55">
        <w:rPr>
          <w:rFonts w:ascii="Times New Roman" w:hAnsi="Times New Roman" w:cs="Times New Roman"/>
          <w:sz w:val="28"/>
          <w:szCs w:val="28"/>
        </w:rPr>
        <w:t xml:space="preserve">создание контекста </w:t>
      </w:r>
      <w:r w:rsidR="004C5A55">
        <w:rPr>
          <w:rFonts w:ascii="Times New Roman" w:hAnsi="Times New Roman" w:cs="Times New Roman"/>
          <w:sz w:val="28"/>
          <w:szCs w:val="28"/>
        </w:rPr>
        <w:lastRenderedPageBreak/>
        <w:t>репрезентации</w:t>
      </w:r>
      <w:r w:rsidR="00542881">
        <w:rPr>
          <w:rFonts w:ascii="Times New Roman" w:hAnsi="Times New Roman" w:cs="Times New Roman"/>
          <w:sz w:val="28"/>
          <w:szCs w:val="28"/>
        </w:rPr>
        <w:t xml:space="preserve">, обеспечивающего адекватный показ и осмысление новых феноменов искусства. </w:t>
      </w:r>
    </w:p>
    <w:p w:rsidR="005851FC" w:rsidRPr="00265680" w:rsidRDefault="005851FC" w:rsidP="005851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80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5851FC" w:rsidRDefault="005851FC" w:rsidP="005851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исторические предпосылки и процесс становления фигуры куратора.</w:t>
      </w:r>
    </w:p>
    <w:p w:rsidR="005851FC" w:rsidRDefault="005851FC" w:rsidP="005851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основные методы и принципы функционирования современной кураторской практики.</w:t>
      </w:r>
    </w:p>
    <w:p w:rsidR="005851FC" w:rsidRDefault="005851FC" w:rsidP="005851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концептуальную природу кураторской практики и провести её философский анализ.</w:t>
      </w:r>
    </w:p>
    <w:p w:rsidR="00A95E39" w:rsidRPr="00095582" w:rsidRDefault="00A95E39" w:rsidP="005851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перспективы развития профессии арт-куратора</w:t>
      </w:r>
      <w:r w:rsidR="00154165">
        <w:rPr>
          <w:rFonts w:ascii="Times New Roman" w:hAnsi="Times New Roman" w:cs="Times New Roman"/>
          <w:sz w:val="28"/>
          <w:szCs w:val="28"/>
        </w:rPr>
        <w:t>.</w:t>
      </w:r>
    </w:p>
    <w:p w:rsidR="005851FC" w:rsidRPr="001A49E0" w:rsidRDefault="001A49E0" w:rsidP="001A49E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49E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1FC" w:rsidRPr="001A49E0">
        <w:rPr>
          <w:rFonts w:ascii="Times New Roman" w:hAnsi="Times New Roman" w:cs="Times New Roman"/>
          <w:b/>
          <w:sz w:val="28"/>
          <w:szCs w:val="28"/>
        </w:rPr>
        <w:t>Методология</w:t>
      </w:r>
      <w:r w:rsidR="005851FC" w:rsidRPr="001A49E0">
        <w:rPr>
          <w:rFonts w:ascii="Times New Roman" w:hAnsi="Times New Roman" w:cs="Times New Roman"/>
          <w:sz w:val="28"/>
          <w:szCs w:val="28"/>
        </w:rPr>
        <w:t xml:space="preserve"> данного исследования основывается на использовании историко-генетического метода, позволившего выявить причинно-следственные связи исторического развития фигуры куратора. Проблемно-хронологический метод использовался при рассмотрении основных этапов становления кураторской деятельности. Метод анализа использовался при исследовании выставочных проектов.</w:t>
      </w:r>
    </w:p>
    <w:p w:rsidR="00312E83" w:rsidRPr="004F74FB" w:rsidRDefault="00312E83" w:rsidP="004F74F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12E8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312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3D9" w:rsidRDefault="00CB603A" w:rsidP="00FA0F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</w:t>
      </w:r>
      <w:r w:rsidR="0013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европейской и отечественной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искусства</w:t>
      </w:r>
      <w:r w:rsidR="00F7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</w:t>
      </w:r>
      <w:r w:rsidR="0013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F7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</w:t>
      </w:r>
      <w:r w:rsidR="008A4A38" w:rsidRPr="0065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F70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выявили</w:t>
      </w:r>
      <w:r w:rsidR="0092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</w:t>
      </w:r>
      <w:r w:rsidR="008A4A38" w:rsidRPr="0065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38" w:rsidRPr="00927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</w:t>
      </w:r>
      <w:r w:rsidR="008A4A38" w:rsidRPr="0065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</w:t>
      </w:r>
      <w:r w:rsidR="00F70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деятели искусства эпохи модернизма приступили</w:t>
      </w:r>
      <w:r w:rsidR="008A4A38" w:rsidRPr="0065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выработке новой системы арт-мира и новой системы художеств</w:t>
      </w:r>
      <w:r w:rsidR="00FA0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коммуникации. Т</w:t>
      </w:r>
      <w:r w:rsidR="0013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мы рассмотрели </w:t>
      </w:r>
      <w:r w:rsidR="00FA0FD8" w:rsidRPr="009C6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</w:t>
      </w:r>
      <w:r w:rsidR="00FA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привели эти изменения. </w:t>
      </w:r>
    </w:p>
    <w:p w:rsidR="00B835F2" w:rsidRDefault="007B561F" w:rsidP="00FA0F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Pr="007B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институциональный кризис, обусловленный неспособностью традицион</w:t>
      </w:r>
      <w:r w:rsidR="00263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музейной практики обеспечивать адекватную художественную коммуникацию для большинства художников модернистов</w:t>
      </w:r>
      <w:r w:rsidR="00263E8E" w:rsidRPr="00263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4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экономики, в которой высоко ценится интеллектуальный, нематериальный </w:t>
      </w:r>
      <w:r w:rsidR="00B835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="00B835F2" w:rsidRPr="00740F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демократизация</w:t>
      </w:r>
      <w:r w:rsidR="00F2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искусства, вызванная рядом революций</w:t>
      </w:r>
      <w:r w:rsidR="00D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C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протестов за равные права человека</w:t>
      </w:r>
      <w:r w:rsidR="00D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прокатившихся по Европе и </w:t>
      </w:r>
      <w:r w:rsidR="00B83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8A4A38" w:rsidRPr="00652494" w:rsidRDefault="00FA0FD8" w:rsidP="00FA0F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A4A38" w:rsidRPr="0065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преобразований получает свои первые качественные выражения к шестидесятым годам </w:t>
      </w:r>
      <w:r w:rsidR="008A4A38" w:rsidRPr="006524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8A4A38" w:rsidRPr="0065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уже при складывающимся искусстве эпохи постмодернизма. За более чем семьдесят лет этот процесс в модернизме приводит к тому, что показ нового искусства должен быть признан авторским художественным актом, а куратор стать публичной фигурой. Его работа должна стать заметной публике, а заслуги рассматриваться наравне с заслугами остальных участников арт-мира.</w:t>
      </w:r>
    </w:p>
    <w:p w:rsidR="00BF4181" w:rsidRDefault="007050F3" w:rsidP="008A4A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21154A">
        <w:rPr>
          <w:rFonts w:ascii="Times New Roman" w:hAnsi="Times New Roman" w:cs="Times New Roman"/>
          <w:sz w:val="28"/>
          <w:szCs w:val="28"/>
        </w:rPr>
        <w:t>авторской независимой кураторской практики стало кульминацией</w:t>
      </w:r>
      <w:r w:rsidR="008A4A38" w:rsidRPr="00652494">
        <w:rPr>
          <w:rFonts w:ascii="Times New Roman" w:hAnsi="Times New Roman" w:cs="Times New Roman"/>
          <w:sz w:val="28"/>
          <w:szCs w:val="28"/>
        </w:rPr>
        <w:t xml:space="preserve"> революции в традиционной музейной практике</w:t>
      </w:r>
      <w:r w:rsidR="0021154A">
        <w:rPr>
          <w:rFonts w:ascii="Times New Roman" w:hAnsi="Times New Roman" w:cs="Times New Roman"/>
          <w:sz w:val="28"/>
          <w:szCs w:val="28"/>
        </w:rPr>
        <w:t xml:space="preserve">. Результатами этой революции </w:t>
      </w:r>
      <w:r w:rsidR="008A4A38" w:rsidRPr="00652494">
        <w:rPr>
          <w:rFonts w:ascii="Times New Roman" w:hAnsi="Times New Roman" w:cs="Times New Roman"/>
          <w:sz w:val="28"/>
          <w:szCs w:val="28"/>
        </w:rPr>
        <w:t>становится серьёзное переосмысление принципов художественной коммуникации, которая становится значительно разнообразнее и сложнее. Во-первых, для художников возникает альтернатива привычным музеям, галереям и художественным объединениям в виде вне-институционального независимого арт-кураторства. Во-вторых, сами институции начинают менять свои методы работы с искусством. Это выражается как в открытии центров современного искусства, так и в переосмыслении принципов работы уже существующих учреждений.</w:t>
      </w:r>
      <w:r w:rsidR="008A4A38" w:rsidRPr="00652494">
        <w:t xml:space="preserve"> </w:t>
      </w:r>
      <w:r w:rsidR="008A4A38" w:rsidRPr="00652494">
        <w:rPr>
          <w:rFonts w:ascii="Times New Roman" w:hAnsi="Times New Roman" w:cs="Times New Roman"/>
          <w:sz w:val="28"/>
          <w:szCs w:val="28"/>
        </w:rPr>
        <w:t xml:space="preserve">В какой-то мере это можно назвать соперничеством с независимым кураторством за лидерство в арт-мире. В музеях появляются регулярно сменяющиеся временные выставки. Примерно, с 60-х музеи открывают специальные образовательные программы для посетителей. Многие выставки сопровождаются встречами с художниками и кураторами, лекциями для взрослых и занятиями для детей. По всей Европе и в США открывается ряд знаменитых музеев современного искусства, среди которых: “Центр Помпиду” в Париже, 1977 г.; “Новый музей” в Нью-Йорке, 1977 г.; “Музей современного искусства” во Франкфурте-на-Майне, 1991 г.; “Современная Галерея Тейт” в Лондоне, 2000 г., и многие другие. Подход к архитектуре и дизайну новых музеев соответственно изменяется. </w:t>
      </w:r>
    </w:p>
    <w:p w:rsidR="008A4A38" w:rsidRDefault="008A4A38" w:rsidP="008A4A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494">
        <w:rPr>
          <w:rFonts w:ascii="Times New Roman" w:hAnsi="Times New Roman" w:cs="Times New Roman"/>
          <w:sz w:val="28"/>
          <w:szCs w:val="28"/>
        </w:rPr>
        <w:lastRenderedPageBreak/>
        <w:t>В России процесс становления новой художественной коммуникации получает активное развитие в девяностые годы. В то время возникают первые отечественные независимые кураторы, а в период с 1992 года по 2010 открывается около девяти крупных музеев современного искусства, благодаря которым становится возможным исследование феноменов новых художественных течений и изучение различных форм работы с ними. В частности, столичный музей современного искусства “Гараж” совместно с издательством “Ад Маргинем Пресс” переводит и издаёт большое количество зарубежной и отечественной исследовательской литературы о осовремененном искусстве, арт-кураторстве, арт-критике и искусствоведении.</w:t>
      </w:r>
    </w:p>
    <w:p w:rsidR="00447D87" w:rsidRDefault="00BF4181" w:rsidP="00447D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следующей части исследования мы </w:t>
      </w:r>
      <w:r w:rsidR="00670EA7">
        <w:rPr>
          <w:rFonts w:ascii="Times New Roman" w:hAnsi="Times New Roman" w:cs="Times New Roman"/>
          <w:sz w:val="28"/>
          <w:szCs w:val="28"/>
        </w:rPr>
        <w:t>проводим анализ множества функций и обязанностей</w:t>
      </w:r>
      <w:r w:rsidR="005853C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B1E6A">
        <w:rPr>
          <w:rFonts w:ascii="Times New Roman" w:hAnsi="Times New Roman" w:cs="Times New Roman"/>
          <w:sz w:val="28"/>
          <w:szCs w:val="28"/>
        </w:rPr>
        <w:t>приобрели</w:t>
      </w:r>
      <w:r w:rsidR="005853C4">
        <w:rPr>
          <w:rFonts w:ascii="Times New Roman" w:hAnsi="Times New Roman" w:cs="Times New Roman"/>
          <w:sz w:val="28"/>
          <w:szCs w:val="28"/>
        </w:rPr>
        <w:t xml:space="preserve"> кураторы с обретением </w:t>
      </w:r>
      <w:r w:rsidR="005B1E6A">
        <w:rPr>
          <w:rFonts w:ascii="Times New Roman" w:hAnsi="Times New Roman" w:cs="Times New Roman"/>
          <w:sz w:val="28"/>
          <w:szCs w:val="28"/>
        </w:rPr>
        <w:t>независимости от институции.</w:t>
      </w:r>
      <w:r w:rsidR="00670EA7">
        <w:rPr>
          <w:rFonts w:ascii="Times New Roman" w:hAnsi="Times New Roman" w:cs="Times New Roman"/>
          <w:sz w:val="28"/>
          <w:szCs w:val="28"/>
        </w:rPr>
        <w:t xml:space="preserve"> </w:t>
      </w:r>
      <w:r w:rsidR="005E4152" w:rsidRPr="00652494">
        <w:rPr>
          <w:rFonts w:ascii="Times New Roman" w:hAnsi="Times New Roman" w:cs="Times New Roman"/>
          <w:sz w:val="28"/>
          <w:szCs w:val="28"/>
        </w:rPr>
        <w:t xml:space="preserve">В качестве примера наиболее точной типологической модели </w:t>
      </w:r>
      <w:r w:rsidR="005E4152">
        <w:rPr>
          <w:rFonts w:ascii="Times New Roman" w:hAnsi="Times New Roman" w:cs="Times New Roman"/>
          <w:sz w:val="28"/>
          <w:szCs w:val="28"/>
        </w:rPr>
        <w:t>мы приводим</w:t>
      </w:r>
      <w:r w:rsidR="005E4152" w:rsidRPr="00652494">
        <w:rPr>
          <w:rFonts w:ascii="Times New Roman" w:hAnsi="Times New Roman" w:cs="Times New Roman"/>
          <w:sz w:val="28"/>
          <w:szCs w:val="28"/>
        </w:rPr>
        <w:t xml:space="preserve"> точку зрения В. Савчука</w:t>
      </w:r>
      <w:r w:rsidR="007C5B04">
        <w:rPr>
          <w:rFonts w:ascii="Times New Roman" w:hAnsi="Times New Roman" w:cs="Times New Roman"/>
          <w:sz w:val="28"/>
          <w:szCs w:val="28"/>
        </w:rPr>
        <w:t xml:space="preserve">, предложенная им в книге </w:t>
      </w:r>
      <w:r w:rsidR="007C5B04" w:rsidRPr="007C5B04">
        <w:rPr>
          <w:rFonts w:ascii="Times New Roman" w:hAnsi="Times New Roman" w:cs="Times New Roman"/>
          <w:sz w:val="28"/>
          <w:szCs w:val="28"/>
        </w:rPr>
        <w:t>“</w:t>
      </w:r>
      <w:r w:rsidR="007C5B04">
        <w:rPr>
          <w:rFonts w:ascii="Times New Roman" w:hAnsi="Times New Roman" w:cs="Times New Roman"/>
          <w:sz w:val="28"/>
          <w:szCs w:val="28"/>
        </w:rPr>
        <w:t>Конверсия искусства</w:t>
      </w:r>
      <w:r w:rsidR="007C5B04" w:rsidRPr="007C5B04">
        <w:rPr>
          <w:rFonts w:ascii="Times New Roman" w:hAnsi="Times New Roman" w:cs="Times New Roman"/>
          <w:sz w:val="28"/>
          <w:szCs w:val="28"/>
        </w:rPr>
        <w:t>”</w:t>
      </w:r>
      <w:r w:rsidR="005E4152" w:rsidRPr="00652494">
        <w:rPr>
          <w:rFonts w:ascii="Times New Roman" w:hAnsi="Times New Roman" w:cs="Times New Roman"/>
          <w:sz w:val="28"/>
          <w:szCs w:val="28"/>
        </w:rPr>
        <w:t xml:space="preserve">, в соответствии с которой куратор выступает в следующих ролях: куратор-менеджер, куратор-посредник, консультант, концептуалист, учредитель, «гурман и повар в одном лице», супердоносчик. Каждая из ролей была продиктована нуждами искусства в новой художественной коммуникации и в обеспечении его соответствия новым общественным стандартам. </w:t>
      </w:r>
      <w:r w:rsidR="00373F28">
        <w:rPr>
          <w:rFonts w:ascii="Times New Roman" w:hAnsi="Times New Roman" w:cs="Times New Roman"/>
          <w:sz w:val="28"/>
          <w:szCs w:val="28"/>
        </w:rPr>
        <w:t xml:space="preserve"> </w:t>
      </w:r>
      <w:r w:rsidR="005B1E6A">
        <w:rPr>
          <w:rFonts w:ascii="Times New Roman" w:hAnsi="Times New Roman" w:cs="Times New Roman"/>
          <w:sz w:val="28"/>
          <w:szCs w:val="28"/>
        </w:rPr>
        <w:t xml:space="preserve"> Также мы рассмотрели типологию выставок, жанры которых достигли высокого уровня разнообразия из-за возникновения фигуры куратора.</w:t>
      </w:r>
      <w:r w:rsidR="005E4152">
        <w:rPr>
          <w:rFonts w:ascii="Times New Roman" w:hAnsi="Times New Roman" w:cs="Times New Roman"/>
          <w:sz w:val="28"/>
          <w:szCs w:val="28"/>
        </w:rPr>
        <w:t xml:space="preserve"> </w:t>
      </w:r>
      <w:r w:rsidR="00447D87" w:rsidRPr="00652494">
        <w:rPr>
          <w:rFonts w:ascii="Times New Roman" w:hAnsi="Times New Roman" w:cs="Times New Roman"/>
          <w:sz w:val="28"/>
          <w:szCs w:val="28"/>
        </w:rPr>
        <w:t>В рамках данного исследования наиболее интересной представляется жанровая классификация Виктора Мизиано, предложенная им в книге “Пять лекций о кураторстве”. Он выделяет шесть основных жанров выставки: историко-художественная выставка, тематическая, репрезентативная, персональная, эксперимент</w:t>
      </w:r>
      <w:r w:rsidR="00447D87">
        <w:rPr>
          <w:rFonts w:ascii="Times New Roman" w:hAnsi="Times New Roman" w:cs="Times New Roman"/>
          <w:sz w:val="28"/>
          <w:szCs w:val="28"/>
        </w:rPr>
        <w:t>альная выставка и мегавыставка.</w:t>
      </w:r>
    </w:p>
    <w:p w:rsidR="00D16754" w:rsidRDefault="004C390F" w:rsidP="00447D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Однако, мы отметили, что фигура куратора получила неоднозначную оценку</w:t>
      </w:r>
      <w:r w:rsidR="00A91726">
        <w:rPr>
          <w:rFonts w:ascii="Times New Roman" w:hAnsi="Times New Roman" w:cs="Times New Roman"/>
          <w:sz w:val="28"/>
          <w:szCs w:val="28"/>
        </w:rPr>
        <w:t xml:space="preserve"> в арт-мире</w:t>
      </w:r>
      <w:r>
        <w:rPr>
          <w:rFonts w:ascii="Times New Roman" w:hAnsi="Times New Roman" w:cs="Times New Roman"/>
          <w:sz w:val="28"/>
          <w:szCs w:val="28"/>
        </w:rPr>
        <w:t xml:space="preserve"> не только со стороны консервативных представителей </w:t>
      </w:r>
      <w:r w:rsidR="00D16754">
        <w:rPr>
          <w:rFonts w:ascii="Times New Roman" w:hAnsi="Times New Roman" w:cs="Times New Roman"/>
          <w:sz w:val="28"/>
          <w:szCs w:val="28"/>
        </w:rPr>
        <w:t xml:space="preserve">старой традиционной музейной практики, но и со стороны прогрессивных художников. </w:t>
      </w:r>
      <w:r w:rsidR="00A91726">
        <w:rPr>
          <w:rFonts w:ascii="Times New Roman" w:hAnsi="Times New Roman" w:cs="Times New Roman"/>
          <w:sz w:val="28"/>
          <w:szCs w:val="28"/>
        </w:rPr>
        <w:t xml:space="preserve">Многие художники как на заре </w:t>
      </w:r>
      <w:r w:rsidR="004553F4">
        <w:rPr>
          <w:rFonts w:ascii="Times New Roman" w:hAnsi="Times New Roman" w:cs="Times New Roman"/>
          <w:sz w:val="28"/>
          <w:szCs w:val="28"/>
        </w:rPr>
        <w:t>кураторства</w:t>
      </w:r>
      <w:r w:rsidR="00A91726">
        <w:rPr>
          <w:rFonts w:ascii="Times New Roman" w:hAnsi="Times New Roman" w:cs="Times New Roman"/>
          <w:sz w:val="28"/>
          <w:szCs w:val="28"/>
        </w:rPr>
        <w:t xml:space="preserve"> в семидесятые годы двадцатого века, так и сейчас </w:t>
      </w:r>
      <w:r w:rsidR="004553F4">
        <w:rPr>
          <w:rFonts w:ascii="Times New Roman" w:hAnsi="Times New Roman" w:cs="Times New Roman"/>
          <w:sz w:val="28"/>
          <w:szCs w:val="28"/>
        </w:rPr>
        <w:t xml:space="preserve">часто возмущаются претензиям кураторов на авторство. </w:t>
      </w:r>
    </w:p>
    <w:p w:rsidR="005853C4" w:rsidRDefault="005853C4" w:rsidP="005853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494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6728B7">
        <w:rPr>
          <w:rFonts w:ascii="Times New Roman" w:hAnsi="Times New Roman" w:cs="Times New Roman"/>
          <w:sz w:val="28"/>
          <w:szCs w:val="28"/>
        </w:rPr>
        <w:t>реакцию</w:t>
      </w:r>
      <w:r w:rsidRPr="00652494">
        <w:rPr>
          <w:rFonts w:ascii="Times New Roman" w:hAnsi="Times New Roman" w:cs="Times New Roman"/>
          <w:sz w:val="28"/>
          <w:szCs w:val="28"/>
        </w:rPr>
        <w:t xml:space="preserve"> художников и исторические предпосылки формирования фигуры независимого куратора, можно констатировать некоторую нелогичность и непоследовательность в действиях самих художников. Куратор возник как ответ на их запросы, как необходимая альтернатива музейному работнику и музею в целом. Иными словами, художники сами были основными инициаторами создания фигуры куратора. Для того, чтобы без преград транслировать своё творчество в массы, художникам был необходим такой медиум. </w:t>
      </w:r>
    </w:p>
    <w:p w:rsidR="006728B7" w:rsidRDefault="00EC1E79" w:rsidP="006728B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 мы</w:t>
      </w:r>
      <w:r w:rsidR="00126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выяснили, что </w:t>
      </w:r>
      <w:r w:rsidR="008A344A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</w:t>
      </w:r>
      <w:r w:rsidR="00126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кураторами среди художников стало популярным по ряду причин. Во-первых, </w:t>
      </w:r>
      <w:r w:rsidR="0003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основу кураторского проекта ложится кураторское исследование, которое </w:t>
      </w:r>
      <w:r w:rsidR="00B60AFC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живое</w:t>
      </w:r>
      <w:r w:rsidR="008A3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общение куратора с художниками, посещение галерей, исследование </w:t>
      </w:r>
      <w:r w:rsidR="00B60AFC">
        <w:rPr>
          <w:rFonts w:ascii="Times New Roman" w:hAnsi="Times New Roman" w:cs="Times New Roman"/>
          <w:color w:val="000000" w:themeColor="text1"/>
          <w:sz w:val="28"/>
          <w:szCs w:val="28"/>
        </w:rPr>
        <w:t>куратором контекста,</w:t>
      </w:r>
      <w:r w:rsidR="008A3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</w:t>
      </w:r>
      <w:r w:rsidR="00B60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отором жили и творили художники. Во-вторых, оно построено на принципе тесного сотрудничества и в идеале дружбы куратора как с художниками, так и с остальными членами огромной команды, принимающих участие в работе над созданием проекта. </w:t>
      </w:r>
      <w:r w:rsidR="0055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В-третьих, </w:t>
      </w:r>
      <w:r w:rsidR="00290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важнейшей причиной становится </w:t>
      </w:r>
      <w:r w:rsidR="0055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способность куратора </w:t>
      </w:r>
      <w:r w:rsidR="003B621D">
        <w:rPr>
          <w:rFonts w:ascii="Times New Roman" w:hAnsi="Times New Roman" w:cs="Times New Roman"/>
          <w:color w:val="000000" w:themeColor="text1"/>
          <w:sz w:val="28"/>
          <w:szCs w:val="28"/>
        </w:rPr>
        <w:t>создать проект</w:t>
      </w:r>
      <w:r w:rsidR="002907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46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еспечивающий адекватный показ искусства, достаточный для </w:t>
      </w:r>
      <w:r w:rsidR="009576C6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первоначального</w:t>
      </w:r>
      <w:r w:rsidR="0046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понимания новых феноменов искусства обществом. </w:t>
      </w:r>
      <w:r w:rsidR="0016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выяснили, что в зависимости от ситуации взаимоотношения между куратором и художником могут носить разных характер. </w:t>
      </w:r>
      <w:r w:rsidR="00FA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некоторых случаях куратор может навязывать свои идеи художнику, в других художник </w:t>
      </w:r>
      <w:r w:rsidR="00FA15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куратору. Может случаться так, что ни одна из сторон не желает уступить другой и </w:t>
      </w:r>
      <w:r w:rsidR="00870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приводит к описанному </w:t>
      </w:r>
      <w:r w:rsidR="009576C6">
        <w:rPr>
          <w:rFonts w:ascii="Times New Roman" w:hAnsi="Times New Roman" w:cs="Times New Roman"/>
          <w:color w:val="000000" w:themeColor="text1"/>
          <w:sz w:val="28"/>
          <w:szCs w:val="28"/>
        </w:rPr>
        <w:t>выше конфликту</w:t>
      </w:r>
      <w:r w:rsidR="00870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28B7" w:rsidRPr="00D47C90" w:rsidRDefault="00A45F60" w:rsidP="00C623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C62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куратора в обществе более неустойчивая,</w:t>
      </w:r>
      <w:r w:rsidR="00C62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у художника в силу характера нематериального труда</w:t>
      </w:r>
      <w:r w:rsidR="00E44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первого</w:t>
      </w:r>
      <w:r w:rsidR="00C62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8B7"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Осознавая шаткость своего положения, куратору приходится прилагать огромные усилия, чтобы занять своё место в будущем. Его видение проекта должно устраивать художников, а результат вызывать интерес у профессиональных критиков и искусствоведов, общая картина выставки должна привлекать и заинтересовывать публику, которая часто бывает капризной. </w:t>
      </w:r>
    </w:p>
    <w:p w:rsidR="006728B7" w:rsidRDefault="006728B7" w:rsidP="006728B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том, как правильно организовать требуемый проект волнует каждого куратора, поскольку перед ним стоят, действительно серьёзные и пророй противоречивые задачи. Он находится одновременно между трёх влиятельных сфер интересов. Во-первых, художники, вступая в сотрудничество с куратором, предполагают, что кураторский проект может быть эффективным способом убеждения публики в их идеях. В то же время, художники рассчитывают, что выставка станет адекватной формой показа искусства и не исказит их замысел. Во-вторых, от любой кураторской выставки как формы публичного знания так или иначе ожидается определённый уровень объективности. Однако требуемую выработку экспертного знания крайне трудно осуществить в условиях потери самоочевидности искусства и каких-либо критериев, помогающих в его оценке. В-третьих, в современных условиях коммерциализации искусства от выставки требуется высокий уровень аттрактивности, поскольку для многих посетителей музеев временные выставки являются одной из форм досуга.  </w:t>
      </w:r>
    </w:p>
    <w:p w:rsidR="000D3EA9" w:rsidRDefault="00677CDB" w:rsidP="002B21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мы выяснили, что </w:t>
      </w:r>
      <w:r w:rsidR="00EA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куратор </w:t>
      </w:r>
      <w:r w:rsidR="00E53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использует ряд </w:t>
      </w:r>
      <w:r w:rsidR="00092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приёмов </w:t>
      </w:r>
      <w:r w:rsidR="00E539EA">
        <w:rPr>
          <w:rFonts w:ascii="Times New Roman" w:hAnsi="Times New Roman" w:cs="Times New Roman"/>
          <w:color w:val="000000" w:themeColor="text1"/>
          <w:sz w:val="28"/>
          <w:szCs w:val="28"/>
        </w:rPr>
        <w:t>и следует</w:t>
      </w:r>
      <w:r w:rsidR="00EA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ряду </w:t>
      </w:r>
      <w:r w:rsidR="00092FD8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</w:t>
      </w:r>
      <w:r w:rsidR="00E53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создания проекта, который соответствовал бы требуемым запросам арт-мира</w:t>
      </w:r>
      <w:r w:rsidR="00EA3C5E">
        <w:rPr>
          <w:rFonts w:ascii="Times New Roman" w:hAnsi="Times New Roman" w:cs="Times New Roman"/>
          <w:color w:val="000000" w:themeColor="text1"/>
          <w:sz w:val="28"/>
          <w:szCs w:val="28"/>
        </w:rPr>
        <w:t>. Во-первых, в основу проекта ложатся результаты особого кур</w:t>
      </w:r>
      <w:r w:rsidR="00424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аторского исследования, которое предполагает живое общение куратора с художниками, посещение музеев и галерей, а также </w:t>
      </w:r>
      <w:r w:rsidR="004241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исследование контекста в котором художники живут и </w:t>
      </w:r>
      <w:r w:rsidR="00990CF2">
        <w:rPr>
          <w:rFonts w:ascii="Times New Roman" w:hAnsi="Times New Roman" w:cs="Times New Roman"/>
          <w:color w:val="000000" w:themeColor="text1"/>
          <w:sz w:val="28"/>
          <w:szCs w:val="28"/>
        </w:rPr>
        <w:t>работают над своими произведениями. Во-вторых, в основу кураторского проекта ложится принцип тесного сотрудничества куратора как с художниками, так и с большой командор профессионалов, которые также работают над созданием выставки.</w:t>
      </w:r>
      <w:r w:rsidR="00B10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В-третьих, куратор может </w:t>
      </w:r>
      <w:r w:rsidR="002B21A1"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="00B10695">
        <w:rPr>
          <w:rFonts w:ascii="Times New Roman" w:hAnsi="Times New Roman" w:cs="Times New Roman"/>
          <w:color w:val="000000" w:themeColor="text1"/>
          <w:sz w:val="28"/>
          <w:szCs w:val="28"/>
        </w:rPr>
        <w:t>свободный диалог</w:t>
      </w:r>
      <w:r w:rsidR="002B21A1"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зрителя с произведением искусства в условиях невозможности теоретического объяснения этих эстетических феноменов</w:t>
      </w:r>
      <w:r w:rsidR="00B10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благодаря </w:t>
      </w:r>
      <w:r w:rsidR="00BD2400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правильного контекста репрезентации</w:t>
      </w:r>
      <w:r w:rsidR="002B21A1"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2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2AD7" w:rsidRPr="00D47C90" w:rsidRDefault="000D3EA9" w:rsidP="00C62CF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Приём,</w:t>
      </w:r>
      <w:r w:rsidR="00BD2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="00BD2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куратор сочетает особенности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смыслы</w:t>
      </w:r>
      <w:r w:rsidR="00BD2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выставки между собой, создавая </w:t>
      </w:r>
      <w:r w:rsidR="006D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репрезентации</w:t>
      </w:r>
      <w:r w:rsidR="006D7189">
        <w:rPr>
          <w:rFonts w:ascii="Times New Roman" w:hAnsi="Times New Roman" w:cs="Times New Roman"/>
          <w:color w:val="000000" w:themeColor="text1"/>
          <w:sz w:val="28"/>
          <w:szCs w:val="28"/>
        </w:rPr>
        <w:t>, мы наз</w:t>
      </w:r>
      <w:r w:rsidR="00DC6460">
        <w:rPr>
          <w:rFonts w:ascii="Times New Roman" w:hAnsi="Times New Roman" w:cs="Times New Roman"/>
          <w:color w:val="000000" w:themeColor="text1"/>
          <w:sz w:val="28"/>
          <w:szCs w:val="28"/>
        </w:rPr>
        <w:t>овём</w:t>
      </w:r>
      <w:r w:rsidR="006D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понятием</w:t>
      </w:r>
      <w:r w:rsidR="006D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189" w:rsidRPr="006D7189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6D7189">
        <w:rPr>
          <w:rFonts w:ascii="Times New Roman" w:hAnsi="Times New Roman" w:cs="Times New Roman"/>
          <w:color w:val="000000" w:themeColor="text1"/>
          <w:sz w:val="28"/>
          <w:szCs w:val="28"/>
        </w:rPr>
        <w:t>игра смыслов</w:t>
      </w:r>
      <w:r w:rsidR="006D7189" w:rsidRPr="006D718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6D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21A1"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>При помощи “игры смыслов” отчасти</w:t>
      </w:r>
      <w:r w:rsidR="006D7189" w:rsidRPr="006D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189">
        <w:rPr>
          <w:rFonts w:ascii="Times New Roman" w:hAnsi="Times New Roman" w:cs="Times New Roman"/>
          <w:color w:val="000000" w:themeColor="text1"/>
          <w:sz w:val="28"/>
          <w:szCs w:val="28"/>
        </w:rPr>
        <w:t>куратору</w:t>
      </w:r>
      <w:r w:rsidR="002B21A1"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получается найти баланс адекватного показа искусства и аттрактивности, однако для целостного эффекта куратору </w:t>
      </w:r>
      <w:r w:rsidR="006D7189">
        <w:rPr>
          <w:rFonts w:ascii="Times New Roman" w:hAnsi="Times New Roman" w:cs="Times New Roman"/>
          <w:color w:val="000000" w:themeColor="text1"/>
          <w:sz w:val="28"/>
          <w:szCs w:val="28"/>
        </w:rPr>
        <w:t>приходится</w:t>
      </w:r>
      <w:r w:rsidR="002B21A1"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2B21A1"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своё умение рассказывать истории и писать длинные тексты к разделам выставки. Часто использование текста на выставке мотивировано тем, что </w:t>
      </w:r>
      <w:r w:rsidR="00B93B7E" w:rsidRPr="00B93B7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2B21A1"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>игра смыслов</w:t>
      </w:r>
      <w:r w:rsidR="00B93B7E" w:rsidRPr="00B93B7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2B21A1"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создаётся кураторами по большему счету с помощью невербальных средств, и поэтому многим посетителям выставки порой сложно самим её проследить (для этого нужно обладать острым умом, а часто даже умением читать между строк). Куратор это учитывает и, соблюдая закон жанра игры, даёт в начале выставки посетителям вводный текст, который, по сути является сводом правил к игре, которую он устроил.</w:t>
      </w:r>
      <w:r w:rsidR="00C6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AD7"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правильно подобранный текст является серьёзным преимуществом кураторского проекта и занимает заслуженное место среди инструментов куратора при создании выставки. Благодаря тексту, куратор может как значительно упростить коммуникацию между зрителем и художником, так и создать необходимое настроение у зрителя в зависимости от жанра выставки.  </w:t>
      </w:r>
    </w:p>
    <w:p w:rsidR="00832AD7" w:rsidRPr="00D47C90" w:rsidRDefault="00832AD7" w:rsidP="00832AD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</w:t>
      </w:r>
      <w:r w:rsidR="0034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теоретической части </w:t>
      </w:r>
      <w:r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сказать, что мы рассмотрели основные аспекты концептуальной природы кураторской </w:t>
      </w:r>
      <w:r w:rsidR="00B94E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практики. В</w:t>
      </w:r>
      <w:r w:rsidRPr="00D47C90">
        <w:rPr>
          <w:rFonts w:ascii="Times New Roman" w:hAnsi="Times New Roman" w:cs="Times New Roman"/>
          <w:color w:val="000000" w:themeColor="text1"/>
          <w:sz w:val="28"/>
          <w:szCs w:val="28"/>
        </w:rPr>
        <w:t>ыяснили, что кураторский проект в условиях невозможности языкового объяснения эстетических феноменов использует ряд принципов и приёмов для построения проекта, который одновременно является адекватной и убедительной формой трансляции идей художника; который является устойчивым источником как вербальной, так и невербальной информации необходимой для создания дискурса и последующей выработки интерсубъективных смыслов; и который при этом является достаточно аттрактивным, чтобы привлекать к себе внимание зрителей и обеспечивать свободный диалог зрителя с произведением искусства. Все описанные принципы и приёмы позволяют куратору в современных условиях адекватно реагировать на большее количество вызовов, которое бросает современность, сохраняя тесные сотруднические отношения как с художником, так и с огромной командой людей, участвующих в проекте. Однако, в современном арт-мире складывается ряд особых тенденци</w:t>
      </w:r>
      <w:r w:rsidR="00823240">
        <w:rPr>
          <w:rFonts w:ascii="Times New Roman" w:hAnsi="Times New Roman" w:cs="Times New Roman"/>
          <w:color w:val="000000" w:themeColor="text1"/>
          <w:sz w:val="28"/>
          <w:szCs w:val="28"/>
        </w:rPr>
        <w:t>й, реакции кураторской практики.</w:t>
      </w:r>
    </w:p>
    <w:p w:rsidR="00832AD7" w:rsidRDefault="00823240" w:rsidP="008232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рассмотрели </w:t>
      </w:r>
      <w:r w:rsidR="00832AD7" w:rsidRPr="00A97E08">
        <w:rPr>
          <w:rFonts w:ascii="Times New Roman" w:hAnsi="Times New Roman" w:cs="Times New Roman"/>
          <w:sz w:val="28"/>
          <w:szCs w:val="28"/>
        </w:rPr>
        <w:t xml:space="preserve">несколько этических аспектов современной кураторской практики и обратили внимание на то, что кураторский проект сегодня является серьёзным политическим рупором, ответственность за который приходится нести именно кураторам. </w:t>
      </w:r>
      <w:r w:rsidR="002459AC">
        <w:rPr>
          <w:rFonts w:ascii="Times New Roman" w:hAnsi="Times New Roman" w:cs="Times New Roman"/>
          <w:sz w:val="28"/>
          <w:szCs w:val="28"/>
        </w:rPr>
        <w:t>В наши дни куратор в</w:t>
      </w:r>
      <w:r w:rsidR="00832AD7" w:rsidRPr="00A97E08">
        <w:rPr>
          <w:rFonts w:ascii="Times New Roman" w:hAnsi="Times New Roman" w:cs="Times New Roman"/>
          <w:sz w:val="28"/>
          <w:szCs w:val="28"/>
        </w:rPr>
        <w:t xml:space="preserve">месте с художниками вносит вклад в построение новых социальных стандартов, отстаивая вместе с ними новые границы свободы искусства и нравов. </w:t>
      </w:r>
      <w:r w:rsidR="002459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рассмотрели </w:t>
      </w:r>
      <w:r w:rsidR="00832AD7" w:rsidRPr="00A97E08">
        <w:rPr>
          <w:rFonts w:ascii="Times New Roman" w:hAnsi="Times New Roman" w:cs="Times New Roman"/>
          <w:sz w:val="28"/>
          <w:szCs w:val="28"/>
        </w:rPr>
        <w:t>с какими трудностями и одновременно новыми возможностями сталкивается куратор при работе над проектом в эпоху</w:t>
      </w:r>
      <w:r w:rsidR="000B3CFC">
        <w:rPr>
          <w:rFonts w:ascii="Times New Roman" w:hAnsi="Times New Roman" w:cs="Times New Roman"/>
          <w:sz w:val="28"/>
          <w:szCs w:val="28"/>
        </w:rPr>
        <w:t xml:space="preserve"> цифровых технологий</w:t>
      </w:r>
      <w:r w:rsidR="00832AD7" w:rsidRPr="00A97E08">
        <w:rPr>
          <w:rFonts w:ascii="Times New Roman" w:hAnsi="Times New Roman" w:cs="Times New Roman"/>
          <w:sz w:val="28"/>
          <w:szCs w:val="28"/>
        </w:rPr>
        <w:t>.</w:t>
      </w:r>
      <w:r w:rsidR="00636789">
        <w:rPr>
          <w:rFonts w:ascii="Times New Roman" w:hAnsi="Times New Roman" w:cs="Times New Roman"/>
          <w:sz w:val="28"/>
          <w:szCs w:val="28"/>
        </w:rPr>
        <w:t xml:space="preserve"> С</w:t>
      </w:r>
      <w:r w:rsidR="00FD034E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636789">
        <w:rPr>
          <w:rFonts w:ascii="Times New Roman" w:hAnsi="Times New Roman" w:cs="Times New Roman"/>
          <w:sz w:val="28"/>
          <w:szCs w:val="28"/>
        </w:rPr>
        <w:t xml:space="preserve"> стороны, техника обеспечивает слишком высокий уровень аттрактивности и часто может отвлекать собой внимание посетителей от искусства. Кроме того, </w:t>
      </w:r>
      <w:r w:rsidR="00FD034E">
        <w:rPr>
          <w:rFonts w:ascii="Times New Roman" w:hAnsi="Times New Roman" w:cs="Times New Roman"/>
          <w:sz w:val="28"/>
          <w:szCs w:val="28"/>
        </w:rPr>
        <w:t>благодаря ресурсам интернета теперь не обязательно посещать выставки вживую.</w:t>
      </w:r>
      <w:r w:rsidR="00636789">
        <w:rPr>
          <w:rFonts w:ascii="Times New Roman" w:hAnsi="Times New Roman" w:cs="Times New Roman"/>
          <w:sz w:val="28"/>
          <w:szCs w:val="28"/>
        </w:rPr>
        <w:t xml:space="preserve"> </w:t>
      </w:r>
      <w:r w:rsidR="00832AD7" w:rsidRPr="00A97E08">
        <w:rPr>
          <w:rFonts w:ascii="Times New Roman" w:hAnsi="Times New Roman" w:cs="Times New Roman"/>
          <w:sz w:val="28"/>
          <w:szCs w:val="28"/>
        </w:rPr>
        <w:t xml:space="preserve"> </w:t>
      </w:r>
      <w:r w:rsidR="00FD034E">
        <w:rPr>
          <w:rFonts w:ascii="Times New Roman" w:hAnsi="Times New Roman" w:cs="Times New Roman"/>
          <w:sz w:val="28"/>
          <w:szCs w:val="28"/>
        </w:rPr>
        <w:t xml:space="preserve">С другой стороны, современные технологии упрощают организацию выставки и позволяют решить множество сложных технических задач. Современные технологии значительно упрощают коммуникацию, которая является одним из </w:t>
      </w:r>
      <w:r w:rsidR="00FD034E">
        <w:rPr>
          <w:rFonts w:ascii="Times New Roman" w:hAnsi="Times New Roman" w:cs="Times New Roman"/>
          <w:sz w:val="28"/>
          <w:szCs w:val="28"/>
        </w:rPr>
        <w:lastRenderedPageBreak/>
        <w:t>важнейших элементов кураторской практики.</w:t>
      </w:r>
      <w:r w:rsidR="002459AC">
        <w:rPr>
          <w:rFonts w:ascii="Times New Roman" w:hAnsi="Times New Roman" w:cs="Times New Roman"/>
          <w:sz w:val="28"/>
          <w:szCs w:val="28"/>
        </w:rPr>
        <w:t xml:space="preserve"> Чрезмерное</w:t>
      </w:r>
      <w:r w:rsidR="00FD034E">
        <w:rPr>
          <w:rFonts w:ascii="Times New Roman" w:hAnsi="Times New Roman" w:cs="Times New Roman"/>
          <w:sz w:val="28"/>
          <w:szCs w:val="28"/>
        </w:rPr>
        <w:t xml:space="preserve"> же влияние современных технологий как на человека становится объектом для рефлексии со стороны художников, а вмести с ними и кураторов. </w:t>
      </w:r>
      <w:r w:rsidR="00636789">
        <w:rPr>
          <w:rFonts w:ascii="Times New Roman" w:hAnsi="Times New Roman" w:cs="Times New Roman"/>
          <w:sz w:val="28"/>
          <w:szCs w:val="28"/>
        </w:rPr>
        <w:t>Таким образом, м</w:t>
      </w:r>
      <w:r w:rsidR="000B3CFC">
        <w:rPr>
          <w:rFonts w:ascii="Times New Roman" w:hAnsi="Times New Roman" w:cs="Times New Roman"/>
          <w:sz w:val="28"/>
          <w:szCs w:val="28"/>
        </w:rPr>
        <w:t>ы выяснили</w:t>
      </w:r>
      <w:r w:rsidR="00832AD7" w:rsidRPr="00A97E08">
        <w:rPr>
          <w:rFonts w:ascii="Times New Roman" w:hAnsi="Times New Roman" w:cs="Times New Roman"/>
          <w:sz w:val="28"/>
          <w:szCs w:val="28"/>
        </w:rPr>
        <w:t xml:space="preserve">, что проникновение </w:t>
      </w:r>
      <w:r w:rsidR="00FD034E">
        <w:rPr>
          <w:rFonts w:ascii="Times New Roman" w:hAnsi="Times New Roman" w:cs="Times New Roman"/>
          <w:sz w:val="28"/>
          <w:szCs w:val="28"/>
        </w:rPr>
        <w:t xml:space="preserve">современных технологий как в галереи, так и в культурную жизнь вне музеев </w:t>
      </w:r>
      <w:r w:rsidR="00832AD7" w:rsidRPr="00A97E08">
        <w:rPr>
          <w:rFonts w:ascii="Times New Roman" w:hAnsi="Times New Roman" w:cs="Times New Roman"/>
          <w:sz w:val="28"/>
          <w:szCs w:val="28"/>
        </w:rPr>
        <w:t xml:space="preserve">не снижает актуальности фигуры куратора, но наоборот повышает востребованность в организации высококачественных проектов.  </w:t>
      </w:r>
    </w:p>
    <w:p w:rsidR="004F74FB" w:rsidRPr="00251D5A" w:rsidRDefault="00832EA2" w:rsidP="00251D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A2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Обсуждение</w:t>
      </w:r>
    </w:p>
    <w:p w:rsidR="00832AD7" w:rsidRDefault="006C0AB6" w:rsidP="00FB17A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первая гипотеза </w:t>
      </w:r>
      <w:r w:rsidR="000B3CFC">
        <w:rPr>
          <w:rFonts w:ascii="Times New Roman" w:hAnsi="Times New Roman" w:cs="Times New Roman"/>
          <w:sz w:val="28"/>
          <w:szCs w:val="28"/>
        </w:rPr>
        <w:t xml:space="preserve">(Фигура арт-куратора сохраняет свою актуальность и перспективы развития профессии) </w:t>
      </w:r>
      <w:r>
        <w:rPr>
          <w:rFonts w:ascii="Times New Roman" w:hAnsi="Times New Roman" w:cs="Times New Roman"/>
          <w:sz w:val="28"/>
          <w:szCs w:val="28"/>
        </w:rPr>
        <w:t xml:space="preserve">была подтверждена. На основе исследований новейшей истории выставок за </w:t>
      </w:r>
      <w:r w:rsidR="00FB17A8">
        <w:rPr>
          <w:rFonts w:ascii="Times New Roman" w:hAnsi="Times New Roman" w:cs="Times New Roman"/>
          <w:sz w:val="28"/>
          <w:szCs w:val="28"/>
        </w:rPr>
        <w:t>последние</w:t>
      </w:r>
      <w:r w:rsidR="00AE4485">
        <w:rPr>
          <w:rFonts w:ascii="Times New Roman" w:hAnsi="Times New Roman" w:cs="Times New Roman"/>
          <w:sz w:val="28"/>
          <w:szCs w:val="28"/>
        </w:rPr>
        <w:t xml:space="preserve"> три</w:t>
      </w:r>
      <w:r w:rsidR="00FB17A8">
        <w:rPr>
          <w:rFonts w:ascii="Times New Roman" w:hAnsi="Times New Roman" w:cs="Times New Roman"/>
          <w:sz w:val="28"/>
          <w:szCs w:val="28"/>
        </w:rPr>
        <w:t xml:space="preserve"> </w:t>
      </w:r>
      <w:r w:rsidR="002638FE">
        <w:rPr>
          <w:rFonts w:ascii="Times New Roman" w:hAnsi="Times New Roman" w:cs="Times New Roman"/>
          <w:sz w:val="28"/>
          <w:szCs w:val="28"/>
        </w:rPr>
        <w:t>года</w:t>
      </w:r>
      <w:r w:rsidR="00AE4485">
        <w:rPr>
          <w:rFonts w:ascii="Times New Roman" w:hAnsi="Times New Roman" w:cs="Times New Roman"/>
          <w:sz w:val="28"/>
          <w:szCs w:val="28"/>
        </w:rPr>
        <w:t xml:space="preserve"> мы проследили тенденцию </w:t>
      </w:r>
      <w:r w:rsidR="00FB17A8">
        <w:rPr>
          <w:rFonts w:ascii="Times New Roman" w:hAnsi="Times New Roman" w:cs="Times New Roman"/>
          <w:sz w:val="28"/>
          <w:szCs w:val="28"/>
        </w:rPr>
        <w:t xml:space="preserve">к увеличению </w:t>
      </w:r>
      <w:r w:rsidR="00871879">
        <w:rPr>
          <w:rFonts w:ascii="Times New Roman" w:hAnsi="Times New Roman" w:cs="Times New Roman"/>
          <w:sz w:val="28"/>
          <w:szCs w:val="28"/>
        </w:rPr>
        <w:t xml:space="preserve">количества временных выставок и их разнообразию. Однако, среди них почти не встречалось крупных проектов. Это говорит о том, что </w:t>
      </w:r>
      <w:r w:rsidR="002832D6">
        <w:rPr>
          <w:rFonts w:ascii="Times New Roman" w:hAnsi="Times New Roman" w:cs="Times New Roman"/>
          <w:sz w:val="28"/>
          <w:szCs w:val="28"/>
        </w:rPr>
        <w:t xml:space="preserve">время грандиозных </w:t>
      </w:r>
      <w:r w:rsidR="002638FE">
        <w:rPr>
          <w:rFonts w:ascii="Times New Roman" w:hAnsi="Times New Roman" w:cs="Times New Roman"/>
          <w:sz w:val="28"/>
          <w:szCs w:val="28"/>
        </w:rPr>
        <w:t>выставок</w:t>
      </w:r>
      <w:r w:rsidR="002832D6">
        <w:rPr>
          <w:rFonts w:ascii="Times New Roman" w:hAnsi="Times New Roman" w:cs="Times New Roman"/>
          <w:sz w:val="28"/>
          <w:szCs w:val="28"/>
        </w:rPr>
        <w:t xml:space="preserve">, которые возникали на заре профессии </w:t>
      </w:r>
      <w:r w:rsidR="00653FFE">
        <w:rPr>
          <w:rFonts w:ascii="Times New Roman" w:hAnsi="Times New Roman" w:cs="Times New Roman"/>
          <w:sz w:val="28"/>
          <w:szCs w:val="28"/>
        </w:rPr>
        <w:t xml:space="preserve">в 80-90 годах двадцатого века, уже прошло и теперь наиболее востребованным являются выставки среднего и малого форматов. </w:t>
      </w:r>
    </w:p>
    <w:p w:rsidR="00653FFE" w:rsidRDefault="00E317D8" w:rsidP="00FB17A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гипотезу (</w:t>
      </w:r>
      <w:r w:rsidRPr="00E317D8">
        <w:rPr>
          <w:rFonts w:ascii="Times New Roman" w:hAnsi="Times New Roman" w:cs="Times New Roman"/>
          <w:sz w:val="28"/>
          <w:szCs w:val="28"/>
        </w:rPr>
        <w:t>Деятельность арт-куратора можно сопоставить с “игрой смыслов” (авторское понятие), которая подразумевает создание контекста репрезентации, обеспечивающего адекватный показ и осмысление новых феноменов искусства.)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984">
        <w:rPr>
          <w:rFonts w:ascii="Times New Roman" w:hAnsi="Times New Roman" w:cs="Times New Roman"/>
          <w:sz w:val="28"/>
          <w:szCs w:val="28"/>
        </w:rPr>
        <w:t xml:space="preserve">также можно считать </w:t>
      </w:r>
      <w:r>
        <w:rPr>
          <w:rFonts w:ascii="Times New Roman" w:hAnsi="Times New Roman" w:cs="Times New Roman"/>
          <w:sz w:val="28"/>
          <w:szCs w:val="28"/>
        </w:rPr>
        <w:t>подтверждённой</w:t>
      </w:r>
      <w:r w:rsidR="00DC0984">
        <w:rPr>
          <w:rFonts w:ascii="Times New Roman" w:hAnsi="Times New Roman" w:cs="Times New Roman"/>
          <w:sz w:val="28"/>
          <w:szCs w:val="28"/>
        </w:rPr>
        <w:t xml:space="preserve">. </w:t>
      </w:r>
      <w:r w:rsidR="004C6686">
        <w:rPr>
          <w:rFonts w:ascii="Times New Roman" w:hAnsi="Times New Roman" w:cs="Times New Roman"/>
          <w:sz w:val="28"/>
          <w:szCs w:val="28"/>
        </w:rPr>
        <w:t>Современный арт</w:t>
      </w:r>
      <w:r w:rsidR="00F8184D">
        <w:rPr>
          <w:rFonts w:ascii="Times New Roman" w:hAnsi="Times New Roman" w:cs="Times New Roman"/>
          <w:sz w:val="28"/>
          <w:szCs w:val="28"/>
        </w:rPr>
        <w:t>-</w:t>
      </w:r>
      <w:r w:rsidR="004C6686">
        <w:rPr>
          <w:rFonts w:ascii="Times New Roman" w:hAnsi="Times New Roman" w:cs="Times New Roman"/>
          <w:sz w:val="28"/>
          <w:szCs w:val="28"/>
        </w:rPr>
        <w:t>куратор поставлен в очень сложное положение. Во-</w:t>
      </w:r>
      <w:r w:rsidR="00F8184D">
        <w:rPr>
          <w:rFonts w:ascii="Times New Roman" w:hAnsi="Times New Roman" w:cs="Times New Roman"/>
          <w:sz w:val="28"/>
          <w:szCs w:val="28"/>
        </w:rPr>
        <w:t>первых</w:t>
      </w:r>
      <w:r w:rsidR="004C6686">
        <w:rPr>
          <w:rFonts w:ascii="Times New Roman" w:hAnsi="Times New Roman" w:cs="Times New Roman"/>
          <w:sz w:val="28"/>
          <w:szCs w:val="28"/>
        </w:rPr>
        <w:t xml:space="preserve">, ему нужно </w:t>
      </w:r>
      <w:r w:rsidR="00F8184D">
        <w:rPr>
          <w:rFonts w:ascii="Times New Roman" w:hAnsi="Times New Roman" w:cs="Times New Roman"/>
          <w:sz w:val="28"/>
          <w:szCs w:val="28"/>
        </w:rPr>
        <w:t>соответствовать</w:t>
      </w:r>
      <w:r w:rsidR="004C6686">
        <w:rPr>
          <w:rFonts w:ascii="Times New Roman" w:hAnsi="Times New Roman" w:cs="Times New Roman"/>
          <w:sz w:val="28"/>
          <w:szCs w:val="28"/>
        </w:rPr>
        <w:t xml:space="preserve"> ожиданиям </w:t>
      </w:r>
      <w:r w:rsidR="00F8184D">
        <w:rPr>
          <w:rFonts w:ascii="Times New Roman" w:hAnsi="Times New Roman" w:cs="Times New Roman"/>
          <w:sz w:val="28"/>
          <w:szCs w:val="28"/>
        </w:rPr>
        <w:t>сразу</w:t>
      </w:r>
      <w:r w:rsidR="004C6686">
        <w:rPr>
          <w:rFonts w:ascii="Times New Roman" w:hAnsi="Times New Roman" w:cs="Times New Roman"/>
          <w:sz w:val="28"/>
          <w:szCs w:val="28"/>
        </w:rPr>
        <w:t xml:space="preserve"> </w:t>
      </w:r>
      <w:r w:rsidR="00F8184D">
        <w:rPr>
          <w:rFonts w:ascii="Times New Roman" w:hAnsi="Times New Roman" w:cs="Times New Roman"/>
          <w:sz w:val="28"/>
          <w:szCs w:val="28"/>
        </w:rPr>
        <w:t>трёх</w:t>
      </w:r>
      <w:r w:rsidR="004C668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C6686" w:rsidRPr="00FD5ABE">
        <w:rPr>
          <w:rFonts w:ascii="Times New Roman" w:hAnsi="Times New Roman" w:cs="Times New Roman"/>
          <w:sz w:val="28"/>
          <w:szCs w:val="28"/>
        </w:rPr>
        <w:t xml:space="preserve">: </w:t>
      </w:r>
      <w:r w:rsidR="00FD5ABE">
        <w:rPr>
          <w:rFonts w:ascii="Times New Roman" w:hAnsi="Times New Roman" w:cs="Times New Roman"/>
          <w:sz w:val="28"/>
          <w:szCs w:val="28"/>
        </w:rPr>
        <w:t xml:space="preserve">художника, зрителя и критика. Во-вторых, в силу нематериальности своего труда куратор обязан постоянно поддерживать статус </w:t>
      </w:r>
      <w:r w:rsidR="00F8184D">
        <w:rPr>
          <w:rFonts w:ascii="Times New Roman" w:hAnsi="Times New Roman" w:cs="Times New Roman"/>
          <w:sz w:val="28"/>
          <w:szCs w:val="28"/>
        </w:rPr>
        <w:t>своей</w:t>
      </w:r>
      <w:r w:rsidR="00FD5ABE">
        <w:rPr>
          <w:rFonts w:ascii="Times New Roman" w:hAnsi="Times New Roman" w:cs="Times New Roman"/>
          <w:sz w:val="28"/>
          <w:szCs w:val="28"/>
        </w:rPr>
        <w:t xml:space="preserve"> актуальности, создавая </w:t>
      </w:r>
      <w:r w:rsidR="00B65C98">
        <w:rPr>
          <w:rFonts w:ascii="Times New Roman" w:hAnsi="Times New Roman" w:cs="Times New Roman"/>
          <w:sz w:val="28"/>
          <w:szCs w:val="28"/>
        </w:rPr>
        <w:t xml:space="preserve">проекты, которые привлекут к себе внимание и вызовут достойную реакцию со стороны арт-мира. </w:t>
      </w:r>
      <w:r w:rsidR="001C3924">
        <w:rPr>
          <w:rFonts w:ascii="Times New Roman" w:hAnsi="Times New Roman" w:cs="Times New Roman"/>
          <w:sz w:val="28"/>
          <w:szCs w:val="28"/>
        </w:rPr>
        <w:t xml:space="preserve">В-третьих, куратор </w:t>
      </w:r>
      <w:r w:rsidR="00F47E48">
        <w:rPr>
          <w:rFonts w:ascii="Times New Roman" w:hAnsi="Times New Roman" w:cs="Times New Roman"/>
          <w:sz w:val="28"/>
          <w:szCs w:val="28"/>
        </w:rPr>
        <w:t>не может</w:t>
      </w:r>
      <w:r w:rsidR="001C3924">
        <w:rPr>
          <w:rFonts w:ascii="Times New Roman" w:hAnsi="Times New Roman" w:cs="Times New Roman"/>
          <w:sz w:val="28"/>
          <w:szCs w:val="28"/>
        </w:rPr>
        <w:t xml:space="preserve"> использовать текст как главное </w:t>
      </w:r>
      <w:r w:rsidR="00F47E48">
        <w:rPr>
          <w:rFonts w:ascii="Times New Roman" w:hAnsi="Times New Roman" w:cs="Times New Roman"/>
          <w:sz w:val="28"/>
          <w:szCs w:val="28"/>
        </w:rPr>
        <w:t>средство</w:t>
      </w:r>
      <w:r w:rsidR="001C3924">
        <w:rPr>
          <w:rFonts w:ascii="Times New Roman" w:hAnsi="Times New Roman" w:cs="Times New Roman"/>
          <w:sz w:val="28"/>
          <w:szCs w:val="28"/>
        </w:rPr>
        <w:t xml:space="preserve"> для объяснения, поскольку он работает с </w:t>
      </w:r>
      <w:r w:rsidR="00F47E48">
        <w:rPr>
          <w:rFonts w:ascii="Times New Roman" w:hAnsi="Times New Roman" w:cs="Times New Roman"/>
          <w:sz w:val="28"/>
          <w:szCs w:val="28"/>
        </w:rPr>
        <w:t>искусством</w:t>
      </w:r>
      <w:r w:rsidR="001C3924">
        <w:rPr>
          <w:rFonts w:ascii="Times New Roman" w:hAnsi="Times New Roman" w:cs="Times New Roman"/>
          <w:sz w:val="28"/>
          <w:szCs w:val="28"/>
        </w:rPr>
        <w:t xml:space="preserve">, а искусство как эстетический феномен не </w:t>
      </w:r>
      <w:r w:rsidR="00F47E48">
        <w:rPr>
          <w:rFonts w:ascii="Times New Roman" w:hAnsi="Times New Roman" w:cs="Times New Roman"/>
          <w:sz w:val="28"/>
          <w:szCs w:val="28"/>
        </w:rPr>
        <w:t>поддаётся</w:t>
      </w:r>
      <w:r w:rsidR="001C3924">
        <w:rPr>
          <w:rFonts w:ascii="Times New Roman" w:hAnsi="Times New Roman" w:cs="Times New Roman"/>
          <w:sz w:val="28"/>
          <w:szCs w:val="28"/>
        </w:rPr>
        <w:t xml:space="preserve"> </w:t>
      </w:r>
      <w:r w:rsidR="00F8184D">
        <w:rPr>
          <w:rFonts w:ascii="Times New Roman" w:hAnsi="Times New Roman" w:cs="Times New Roman"/>
          <w:sz w:val="28"/>
          <w:szCs w:val="28"/>
        </w:rPr>
        <w:t xml:space="preserve">языковому выражению в </w:t>
      </w:r>
      <w:r w:rsidR="00F8184D">
        <w:rPr>
          <w:rFonts w:ascii="Times New Roman" w:hAnsi="Times New Roman" w:cs="Times New Roman"/>
          <w:sz w:val="28"/>
          <w:szCs w:val="28"/>
        </w:rPr>
        <w:lastRenderedPageBreak/>
        <w:t xml:space="preserve">понятиях. </w:t>
      </w:r>
      <w:r w:rsidR="00F47E48">
        <w:rPr>
          <w:rFonts w:ascii="Times New Roman" w:hAnsi="Times New Roman" w:cs="Times New Roman"/>
          <w:sz w:val="28"/>
          <w:szCs w:val="28"/>
        </w:rPr>
        <w:t xml:space="preserve">Из-за этого единственным способом правильно показать публике искусство и обеспечить </w:t>
      </w:r>
      <w:r w:rsidR="00B60D61">
        <w:rPr>
          <w:rFonts w:ascii="Times New Roman" w:hAnsi="Times New Roman" w:cs="Times New Roman"/>
          <w:sz w:val="28"/>
          <w:szCs w:val="28"/>
        </w:rPr>
        <w:t>то, чтобы публика правильно поняла искусство</w:t>
      </w:r>
      <w:r w:rsidR="00A47421">
        <w:rPr>
          <w:rFonts w:ascii="Times New Roman" w:hAnsi="Times New Roman" w:cs="Times New Roman"/>
          <w:sz w:val="28"/>
          <w:szCs w:val="28"/>
        </w:rPr>
        <w:t xml:space="preserve">, является создание контекста репрезентации. Создание таого контекста подразумивает сочетание куратором сразу нескольких приёмов и соблдения ряда принципов. Среди которых </w:t>
      </w:r>
      <w:r w:rsidR="009F2E72">
        <w:rPr>
          <w:rFonts w:ascii="Times New Roman" w:hAnsi="Times New Roman" w:cs="Times New Roman"/>
          <w:sz w:val="28"/>
          <w:szCs w:val="28"/>
        </w:rPr>
        <w:t xml:space="preserve">есть </w:t>
      </w:r>
      <w:r w:rsidR="009F2E72" w:rsidRPr="009F2E72">
        <w:rPr>
          <w:rFonts w:ascii="Times New Roman" w:hAnsi="Times New Roman" w:cs="Times New Roman"/>
          <w:sz w:val="28"/>
          <w:szCs w:val="28"/>
        </w:rPr>
        <w:t>“</w:t>
      </w:r>
      <w:r w:rsidR="009F2E72">
        <w:rPr>
          <w:rFonts w:ascii="Times New Roman" w:hAnsi="Times New Roman" w:cs="Times New Roman"/>
          <w:sz w:val="28"/>
          <w:szCs w:val="28"/>
        </w:rPr>
        <w:t>игра смыслов</w:t>
      </w:r>
      <w:r w:rsidR="009F2E72" w:rsidRPr="009F2E72">
        <w:rPr>
          <w:rFonts w:ascii="Times New Roman" w:hAnsi="Times New Roman" w:cs="Times New Roman"/>
          <w:sz w:val="28"/>
          <w:szCs w:val="28"/>
        </w:rPr>
        <w:t>”</w:t>
      </w:r>
      <w:r w:rsidR="009F2E72">
        <w:rPr>
          <w:rFonts w:ascii="Times New Roman" w:hAnsi="Times New Roman" w:cs="Times New Roman"/>
          <w:sz w:val="28"/>
          <w:szCs w:val="28"/>
        </w:rPr>
        <w:t xml:space="preserve">, которая подразумевает тщательное исследование феномена искусства и окружающего его контекста, </w:t>
      </w:r>
      <w:r w:rsidR="00905E2B">
        <w:rPr>
          <w:rFonts w:ascii="Times New Roman" w:hAnsi="Times New Roman" w:cs="Times New Roman"/>
          <w:sz w:val="28"/>
          <w:szCs w:val="28"/>
        </w:rPr>
        <w:t>тщательное исследование всех элементов</w:t>
      </w:r>
      <w:r w:rsidR="0024298F">
        <w:rPr>
          <w:rFonts w:ascii="Times New Roman" w:hAnsi="Times New Roman" w:cs="Times New Roman"/>
          <w:sz w:val="28"/>
          <w:szCs w:val="28"/>
        </w:rPr>
        <w:t>, которые могут войти в кураторский проект. Грамотный и тонкий</w:t>
      </w:r>
      <w:r w:rsidR="00905E2B">
        <w:rPr>
          <w:rFonts w:ascii="Times New Roman" w:hAnsi="Times New Roman" w:cs="Times New Roman"/>
          <w:sz w:val="28"/>
          <w:szCs w:val="28"/>
        </w:rPr>
        <w:t xml:space="preserve"> подбор элементов и арт-объектов. Искусное сочетание этих </w:t>
      </w:r>
      <w:r w:rsidR="000811E9">
        <w:rPr>
          <w:rFonts w:ascii="Times New Roman" w:hAnsi="Times New Roman" w:cs="Times New Roman"/>
          <w:sz w:val="28"/>
          <w:szCs w:val="28"/>
        </w:rPr>
        <w:t>арт-объектов</w:t>
      </w:r>
      <w:r w:rsidR="00905E2B">
        <w:rPr>
          <w:rFonts w:ascii="Times New Roman" w:hAnsi="Times New Roman" w:cs="Times New Roman"/>
          <w:sz w:val="28"/>
          <w:szCs w:val="28"/>
        </w:rPr>
        <w:t xml:space="preserve"> </w:t>
      </w:r>
      <w:r w:rsidR="000811E9">
        <w:rPr>
          <w:rFonts w:ascii="Times New Roman" w:hAnsi="Times New Roman" w:cs="Times New Roman"/>
          <w:sz w:val="28"/>
          <w:szCs w:val="28"/>
        </w:rPr>
        <w:t xml:space="preserve">и </w:t>
      </w:r>
      <w:r w:rsidR="00905E2B">
        <w:rPr>
          <w:rFonts w:ascii="Times New Roman" w:hAnsi="Times New Roman" w:cs="Times New Roman"/>
          <w:sz w:val="28"/>
          <w:szCs w:val="28"/>
        </w:rPr>
        <w:t>переплетение их смыслов с той целью, чтобы создать подвижный контекст, позволяющий раскрыться новым феноменам и</w:t>
      </w:r>
      <w:r w:rsidR="00F77FF4">
        <w:rPr>
          <w:rFonts w:ascii="Times New Roman" w:hAnsi="Times New Roman" w:cs="Times New Roman"/>
          <w:sz w:val="28"/>
          <w:szCs w:val="28"/>
        </w:rPr>
        <w:t>скусства в их полноте значений.</w:t>
      </w:r>
    </w:p>
    <w:p w:rsidR="00832AD7" w:rsidRPr="00832EA2" w:rsidRDefault="00832AD7" w:rsidP="00832E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EA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AD7" w:rsidRDefault="00832AD7" w:rsidP="00832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мы выяснили, что фигура куратора возникла из революционного духа искусства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C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 серьёзных экономических и политических изменений. Положение, которое пришлось занять арт-куратору, оказалось не самым простым, поскольку на него легла ответственность за настоящее и будущее искусства. </w:t>
      </w:r>
    </w:p>
    <w:p w:rsidR="00832AD7" w:rsidRDefault="00832AD7" w:rsidP="00832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арт-мире куратор сталкивается с рядом сложных и порой противоречивых задач, связанных с необходимостью выполнения куратором сразу большого количества ролей. Также куратору приходится прилагать все больше усилий, чтобы сохранять статус своей актуальности. </w:t>
      </w:r>
      <w:r w:rsidR="003F11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овременная кураторская практика носит концептуальный характер, обеспечивающий одновременно как оперативное реагирование на новые феномены искусства и их осмысление, так их адекватный показ. Мы выяснили, что, с одной стороны,</w:t>
      </w:r>
      <w:r w:rsidRPr="006C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развитию современных технологий в наши дни кураторы получают все больше технических и материальных ресурсов для разработки и популяризации проектов.  С другой, некоторые исследователи феномена арт-куратора сходятся во мнении, что время грандиозных кураторских проектов прошло. О</w:t>
      </w:r>
      <w:r w:rsidR="003F11C7">
        <w:rPr>
          <w:rFonts w:ascii="Times New Roman" w:hAnsi="Times New Roman" w:cs="Times New Roman"/>
          <w:sz w:val="28"/>
          <w:szCs w:val="28"/>
        </w:rPr>
        <w:t xml:space="preserve">днако </w:t>
      </w:r>
      <w:r>
        <w:rPr>
          <w:rFonts w:ascii="Times New Roman" w:hAnsi="Times New Roman" w:cs="Times New Roman"/>
          <w:sz w:val="28"/>
          <w:szCs w:val="28"/>
        </w:rPr>
        <w:t xml:space="preserve">из анализа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многочисленных проектов среднего и малого масштабов кураторская практика остаётся актуальной и востребованной. Дело в том, что кураторство не статично и изменяется вместе с искусством, поэтому вопрос состоит лишь в том, какие формы кураторской практики будут необходимы искусству будущего.</w:t>
      </w:r>
    </w:p>
    <w:p w:rsidR="006728B7" w:rsidRDefault="00832AD7" w:rsidP="00E317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21">
        <w:rPr>
          <w:rFonts w:ascii="Times New Roman" w:hAnsi="Times New Roman" w:cs="Times New Roman"/>
          <w:sz w:val="28"/>
          <w:szCs w:val="28"/>
        </w:rPr>
        <w:t>Таким образом, мы рассмотрели феномен арт-кураторства, предпосылки его возникновения и процесс становления. Выявили основные методы и принципы функционирования современной кураторской практики. Исследовали концептуальную природу деятельности арт-куратора и произ</w:t>
      </w:r>
      <w:r w:rsidR="00B94E81">
        <w:rPr>
          <w:rFonts w:ascii="Times New Roman" w:hAnsi="Times New Roman" w:cs="Times New Roman"/>
          <w:sz w:val="28"/>
          <w:szCs w:val="28"/>
        </w:rPr>
        <w:t>вели её философское осмысление.</w:t>
      </w:r>
      <w:r w:rsidRPr="00944421">
        <w:rPr>
          <w:rFonts w:ascii="Times New Roman" w:hAnsi="Times New Roman" w:cs="Times New Roman"/>
          <w:sz w:val="28"/>
          <w:szCs w:val="28"/>
        </w:rPr>
        <w:t xml:space="preserve"> </w:t>
      </w:r>
      <w:r w:rsidR="00050C26">
        <w:rPr>
          <w:rFonts w:ascii="Times New Roman" w:hAnsi="Times New Roman" w:cs="Times New Roman"/>
          <w:sz w:val="28"/>
          <w:szCs w:val="28"/>
        </w:rPr>
        <w:t xml:space="preserve">Мы выдвинули и подтвердили гипотезы о настоящем и будущем кураторской практики.  </w:t>
      </w:r>
    </w:p>
    <w:p w:rsidR="00AA5375" w:rsidRDefault="00AA5375" w:rsidP="00E317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26" w:rsidRPr="006A5287" w:rsidRDefault="00050C26" w:rsidP="00050C26">
      <w:pPr>
        <w:spacing w:line="36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A52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СПИСОК ИСПОЛЬЗОВАННОЙ ЛИТЕРАТУРЫ</w:t>
      </w:r>
    </w:p>
    <w:p w:rsidR="00050C26" w:rsidRPr="006A5287" w:rsidRDefault="00050C26" w:rsidP="00050C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Литература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источники </w:t>
      </w:r>
      <w:r w:rsidRPr="006A52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русском языке</w:t>
      </w:r>
    </w:p>
    <w:p w:rsidR="00050C26" w:rsidRPr="004B205A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James Tok. Овощи для святой Розалии. 12-я Манифеста в Палермо // newsproplan.ru – Новости и не только [Электронный ресурс].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URL: </w:t>
      </w:r>
      <w:hyperlink r:id="rId7" w:history="1">
        <w:r w:rsidRPr="005756C2">
          <w:rPr>
            <w:rStyle w:val="a7"/>
            <w:sz w:val="28"/>
            <w:szCs w:val="28"/>
            <w:lang w:val="en-US"/>
          </w:rPr>
          <w:t>http://newsproplan.ru/ovoshi-dlia-sviatoi-rozalii-12-ia-manifesta-v-palermo/</w:t>
        </w:r>
      </w:hyperlink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Manifesta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Journal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Reader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Избранные статьи по кураторству – СПб.: Издательство «Арка», 2014. – 288 с.</w:t>
      </w:r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Адорно В. Эстетическая теория. М.: Республика, 2001.</w:t>
      </w:r>
      <w:r w:rsidRPr="00376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527 с.</w:t>
      </w:r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Анонс выставки “Комар и Меламид”.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Московского музея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современного искусства MMOMA. [Электронный ресурс]. URL: </w:t>
      </w:r>
      <w:hyperlink r:id="rId8" w:history="1">
        <w:r w:rsidRPr="005756C2">
          <w:rPr>
            <w:rStyle w:val="a7"/>
            <w:sz w:val="28"/>
            <w:szCs w:val="28"/>
          </w:rPr>
          <w:t>http://www.mmoma.ru/exhibitions/petrovka25/komar_melamid/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Балаш А.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Подлинность произведения искусства в культуре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XXI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В.: концептуальный и институциональный аспекты. СПб: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ПбГИК, 2018 г., – 319 с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Беньямин В. Произведение искусства в эпоху его технической воспроизводимости / В. Беньямин. 1996. – 240 с.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Бирюкова М.В. Выставка современного искусства как авторский проект. СПб: Издательство СПбГУТД, 2013.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186 с.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Бирюкова М.В. Проблема куратора, как автора художественно-эстетической концепции в западном искусстве 1970-ых гг.: Харальд Зееман и 5. Кассельская Документа: автореф. дисс. канд. искусствоведения. – СПб., 2008. – 34 с.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Бирюкова Марина Валерьевна ЭВОЛЮЦИЯ КУРАТОРСКИХ ПРОЕКТОВ ВТОРОЙ ПОЛОВИНЫ ХХ ВЕКА В КОНТЕКСТЕ ТЕОРИИ И ФИЛОСОФИИ КУЛЬТУРЫ Дис. 2017, 304 с.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Бычков В. Эстетика: Учебник. М.: Гардарики, 2004.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556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 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Бюргер П. Теория авангарда. М.: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press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2014. – 200 с.</w:t>
      </w:r>
    </w:p>
    <w:p w:rsidR="00050C26" w:rsidRPr="00B868B3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Генеральная репетиция. Представление в трёх актах. Анонс выставки на сайте музея MMOMA. [Электронный ресурс].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B86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9" w:history="1">
        <w:r w:rsidRPr="004B205A">
          <w:rPr>
            <w:rStyle w:val="a7"/>
            <w:sz w:val="28"/>
            <w:szCs w:val="28"/>
            <w:lang w:val="en-US"/>
          </w:rPr>
          <w:t>http</w:t>
        </w:r>
        <w:r w:rsidRPr="00B868B3">
          <w:rPr>
            <w:rStyle w:val="a7"/>
            <w:sz w:val="28"/>
            <w:szCs w:val="28"/>
          </w:rPr>
          <w:t>://</w:t>
        </w:r>
        <w:r w:rsidRPr="004B205A">
          <w:rPr>
            <w:rStyle w:val="a7"/>
            <w:sz w:val="28"/>
            <w:szCs w:val="28"/>
            <w:lang w:val="en-US"/>
          </w:rPr>
          <w:t>www</w:t>
        </w:r>
        <w:r w:rsidRPr="00B868B3">
          <w:rPr>
            <w:rStyle w:val="a7"/>
            <w:sz w:val="28"/>
            <w:szCs w:val="28"/>
          </w:rPr>
          <w:t>.</w:t>
        </w:r>
        <w:r w:rsidRPr="004B205A">
          <w:rPr>
            <w:rStyle w:val="a7"/>
            <w:sz w:val="28"/>
            <w:szCs w:val="28"/>
            <w:lang w:val="en-US"/>
          </w:rPr>
          <w:t>mmoma</w:t>
        </w:r>
        <w:r w:rsidRPr="00B868B3">
          <w:rPr>
            <w:rStyle w:val="a7"/>
            <w:sz w:val="28"/>
            <w:szCs w:val="28"/>
          </w:rPr>
          <w:t>.</w:t>
        </w:r>
        <w:r w:rsidRPr="004B205A">
          <w:rPr>
            <w:rStyle w:val="a7"/>
            <w:sz w:val="28"/>
            <w:szCs w:val="28"/>
            <w:lang w:val="en-US"/>
          </w:rPr>
          <w:t>ru</w:t>
        </w:r>
        <w:r w:rsidRPr="00B868B3">
          <w:rPr>
            <w:rStyle w:val="a7"/>
            <w:sz w:val="28"/>
            <w:szCs w:val="28"/>
          </w:rPr>
          <w:t>/</w:t>
        </w:r>
        <w:r w:rsidRPr="004B205A">
          <w:rPr>
            <w:rStyle w:val="a7"/>
            <w:sz w:val="28"/>
            <w:szCs w:val="28"/>
            <w:lang w:val="en-US"/>
          </w:rPr>
          <w:t>exhibitions</w:t>
        </w:r>
        <w:r w:rsidRPr="00B868B3">
          <w:rPr>
            <w:rStyle w:val="a7"/>
            <w:sz w:val="28"/>
            <w:szCs w:val="28"/>
          </w:rPr>
          <w:t>/</w:t>
        </w:r>
        <w:r w:rsidRPr="004B205A">
          <w:rPr>
            <w:rStyle w:val="a7"/>
            <w:sz w:val="28"/>
            <w:szCs w:val="28"/>
            <w:lang w:val="en-US"/>
          </w:rPr>
          <w:t>petrovka</w:t>
        </w:r>
        <w:r w:rsidRPr="00B868B3">
          <w:rPr>
            <w:rStyle w:val="a7"/>
            <w:sz w:val="28"/>
            <w:szCs w:val="28"/>
          </w:rPr>
          <w:t>25/</w:t>
        </w:r>
        <w:r w:rsidRPr="004B205A">
          <w:rPr>
            <w:rStyle w:val="a7"/>
            <w:sz w:val="28"/>
            <w:szCs w:val="28"/>
            <w:lang w:val="en-US"/>
          </w:rPr>
          <w:t>generalnaya</w:t>
        </w:r>
        <w:r w:rsidRPr="00B868B3">
          <w:rPr>
            <w:rStyle w:val="a7"/>
            <w:sz w:val="28"/>
            <w:szCs w:val="28"/>
          </w:rPr>
          <w:t>_</w:t>
        </w:r>
        <w:r w:rsidRPr="004B205A">
          <w:rPr>
            <w:rStyle w:val="a7"/>
            <w:sz w:val="28"/>
            <w:szCs w:val="28"/>
            <w:lang w:val="en-US"/>
          </w:rPr>
          <w:t>repeticiya</w:t>
        </w:r>
        <w:r w:rsidRPr="00B868B3">
          <w:rPr>
            <w:rStyle w:val="a7"/>
            <w:sz w:val="28"/>
            <w:szCs w:val="28"/>
          </w:rPr>
          <w:t>_</w:t>
        </w:r>
        <w:r w:rsidRPr="004B205A">
          <w:rPr>
            <w:rStyle w:val="a7"/>
            <w:sz w:val="28"/>
            <w:szCs w:val="28"/>
            <w:lang w:val="en-US"/>
          </w:rPr>
          <w:t>predstavlenie</w:t>
        </w:r>
        <w:r w:rsidRPr="00B868B3">
          <w:rPr>
            <w:rStyle w:val="a7"/>
            <w:sz w:val="28"/>
            <w:szCs w:val="28"/>
          </w:rPr>
          <w:t>_</w:t>
        </w:r>
        <w:r w:rsidRPr="004B205A">
          <w:rPr>
            <w:rStyle w:val="a7"/>
            <w:sz w:val="28"/>
            <w:szCs w:val="28"/>
            <w:lang w:val="en-US"/>
          </w:rPr>
          <w:t>v</w:t>
        </w:r>
        <w:r w:rsidRPr="00B868B3">
          <w:rPr>
            <w:rStyle w:val="a7"/>
            <w:sz w:val="28"/>
            <w:szCs w:val="28"/>
          </w:rPr>
          <w:t>_</w:t>
        </w:r>
        <w:r w:rsidRPr="004B205A">
          <w:rPr>
            <w:rStyle w:val="a7"/>
            <w:sz w:val="28"/>
            <w:szCs w:val="28"/>
            <w:lang w:val="en-US"/>
          </w:rPr>
          <w:t>treh</w:t>
        </w:r>
        <w:r w:rsidRPr="00B868B3">
          <w:rPr>
            <w:rStyle w:val="a7"/>
            <w:sz w:val="28"/>
            <w:szCs w:val="28"/>
          </w:rPr>
          <w:t>_</w:t>
        </w:r>
        <w:r w:rsidRPr="004B205A">
          <w:rPr>
            <w:rStyle w:val="a7"/>
            <w:sz w:val="28"/>
            <w:szCs w:val="28"/>
            <w:lang w:val="en-US"/>
          </w:rPr>
          <w:t>aktahbr</w:t>
        </w:r>
        <w:r w:rsidRPr="00B868B3">
          <w:rPr>
            <w:rStyle w:val="a7"/>
            <w:sz w:val="28"/>
            <w:szCs w:val="28"/>
          </w:rPr>
          <w:t>_</w:t>
        </w:r>
        <w:r w:rsidRPr="004B205A">
          <w:rPr>
            <w:rStyle w:val="a7"/>
            <w:sz w:val="28"/>
            <w:szCs w:val="28"/>
            <w:lang w:val="en-US"/>
          </w:rPr>
          <w:t>raboty</w:t>
        </w:r>
        <w:r w:rsidRPr="00B868B3">
          <w:rPr>
            <w:rStyle w:val="a7"/>
            <w:sz w:val="28"/>
            <w:szCs w:val="28"/>
          </w:rPr>
          <w:t>_</w:t>
        </w:r>
        <w:r w:rsidRPr="004B205A">
          <w:rPr>
            <w:rStyle w:val="a7"/>
            <w:sz w:val="28"/>
            <w:szCs w:val="28"/>
            <w:lang w:val="en-US"/>
          </w:rPr>
          <w:t>iz</w:t>
        </w:r>
        <w:r w:rsidRPr="00B868B3">
          <w:rPr>
            <w:rStyle w:val="a7"/>
            <w:sz w:val="28"/>
            <w:szCs w:val="28"/>
          </w:rPr>
          <w:t>_</w:t>
        </w:r>
        <w:r w:rsidRPr="004B205A">
          <w:rPr>
            <w:rStyle w:val="a7"/>
            <w:sz w:val="28"/>
            <w:szCs w:val="28"/>
            <w:lang w:val="en-US"/>
          </w:rPr>
          <w:t>kollekcij</w:t>
        </w:r>
        <w:r w:rsidRPr="00B868B3">
          <w:rPr>
            <w:rStyle w:val="a7"/>
            <w:sz w:val="28"/>
            <w:szCs w:val="28"/>
          </w:rPr>
          <w:t>_</w:t>
        </w:r>
        <w:r w:rsidRPr="004B205A">
          <w:rPr>
            <w:rStyle w:val="a7"/>
            <w:sz w:val="28"/>
            <w:szCs w:val="28"/>
            <w:lang w:val="en-US"/>
          </w:rPr>
          <w:t>vac</w:t>
        </w:r>
        <w:r w:rsidRPr="00B868B3">
          <w:rPr>
            <w:rStyle w:val="a7"/>
            <w:sz w:val="28"/>
            <w:szCs w:val="28"/>
          </w:rPr>
          <w:t>_</w:t>
        </w:r>
        <w:r w:rsidRPr="004B205A">
          <w:rPr>
            <w:rStyle w:val="a7"/>
            <w:sz w:val="28"/>
            <w:szCs w:val="28"/>
            <w:lang w:val="en-US"/>
          </w:rPr>
          <w:t>mmoma</w:t>
        </w:r>
        <w:r w:rsidRPr="00B868B3">
          <w:rPr>
            <w:rStyle w:val="a7"/>
            <w:sz w:val="28"/>
            <w:szCs w:val="28"/>
          </w:rPr>
          <w:t>_</w:t>
        </w:r>
        <w:r w:rsidRPr="004B205A">
          <w:rPr>
            <w:rStyle w:val="a7"/>
            <w:sz w:val="28"/>
            <w:szCs w:val="28"/>
            <w:lang w:val="en-US"/>
          </w:rPr>
          <w:t>kadist</w:t>
        </w:r>
        <w:r w:rsidRPr="00B868B3">
          <w:rPr>
            <w:rStyle w:val="a7"/>
            <w:sz w:val="28"/>
            <w:szCs w:val="28"/>
          </w:rPr>
          <w:t>/</w:t>
        </w:r>
      </w:hyperlink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Гринберг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Модернистская живопись / Искусствознание. М.: ГИИ, 2007 г. – 546 – 553 с.  </w:t>
      </w:r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Гройс Б. В Потоке. М.: Ад Маргинем Пресс, 2018.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208 с.</w:t>
      </w:r>
    </w:p>
    <w:p w:rsidR="00050C26" w:rsidRPr="00E460D4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Гройс Б. Куратор как иконоборец //</w:t>
      </w:r>
      <w:r w:rsidRPr="00E4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Художественный Журнал №73-74 2009. [Электронный ресурс]. URL:  </w:t>
      </w:r>
      <w:hyperlink r:id="rId10" w:history="1">
        <w:r w:rsidRPr="005756C2">
          <w:rPr>
            <w:rStyle w:val="a7"/>
            <w:sz w:val="28"/>
            <w:szCs w:val="28"/>
          </w:rPr>
          <w:t>http://moscowartmagazine.com/issue/20/article/291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Гройс Б. Художник как куратор плохого искусства // Гройс Б. Искусство утопии.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Художественный журнал, 2003.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232-239.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Гройс Б., Коммент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арии к искусству. М.: Издательство Художественный журнал.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2003.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344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Гройс Б.,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опология современного искусства //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дожественный журнал 61/62. М.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40-44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Мир искусства. М.: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 Марги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 Пресс. 1964 —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 с.</w:t>
      </w:r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Захарченко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 </w:t>
      </w:r>
      <w:r w:rsidRPr="00DE2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Виртуальный тур по музею как интермедиальный проект</w:t>
      </w:r>
      <w:r w:rsidRPr="00DE2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2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Конференция</w:t>
      </w:r>
      <w:r w:rsidRPr="00DE2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2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r w:rsidRPr="00DE2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методы изучения культуры – XI. 2019</w:t>
      </w:r>
      <w:r w:rsidRPr="00A22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Pr="00DE2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0C26" w:rsidRPr="00175D5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2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Иноземцева Е. Вступительный комментарий к выставке Павла Пепперштейна «Человек как рамка для ландшафта”. Музей современного искусства “Гараж”. М. 2019 г.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Кандинский В.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духовном в искусстве. Ленинград.: Тип. ЛОСПС, 1989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69 с.</w:t>
      </w:r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Кантор М. Распад культуры // Русский портрет. Около искусства.  [Электронный ресурс] </w:t>
      </w:r>
      <w:hyperlink r:id="rId11" w:anchor=".Uas-dNNi-98.facebook" w:history="1">
        <w:r w:rsidRPr="00A00720">
          <w:rPr>
            <w:rStyle w:val="a7"/>
            <w:sz w:val="28"/>
            <w:szCs w:val="28"/>
          </w:rPr>
          <w:t>URL:http://rupo.ru/m/3463#.Uas-dNNi-98.facebook</w:t>
        </w:r>
      </w:hyperlink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Кошут Дж. Искусство после философии // Искусствознание 2001, №1.</w:t>
      </w:r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Леняшин В. Единица хранения. Русская живопись - опыт музейного истолкования. СПб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«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алон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Золотой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”», 2014. – 440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050C26" w:rsidRPr="006A5287" w:rsidRDefault="00050C26" w:rsidP="00050C2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Лиотар Ж. Состояние постмодерна.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СПб.: Алатейя, 1998. - 160 с.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Мизиано 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Пять лекций о кураторстве. М.: Ад Маргинем Пресс, 2015.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история кураторства. М.: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«Ад Маргинем Пресс», 2012. – 256 с.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Обрист Х.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Пути кураторства. М.: Ад Маргинем Пресс, 2016. – C. 160.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О'Нил П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Культура кураторства и кураторство культур(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ы). М.: Ад Маргинем Пресс,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272 с. </w:t>
      </w:r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Порчайкина Н.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E4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вопросу о классификации современных художественных выставок // Известия Алтайского государственного университета. 2011. №2. С. 187-188. 2016.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211-</w:t>
      </w:r>
      <w:r w:rsidRPr="00E4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212.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Прилашкевич Е.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Кураторство в совре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менной художественной практике: Автореф. </w:t>
      </w:r>
      <w:r w:rsidRPr="00C01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Автореферат дис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канд. иск. - СПб, 2009. </w:t>
      </w:r>
      <w:r w:rsidRPr="00C01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185 с.</w:t>
      </w:r>
    </w:p>
    <w:p w:rsidR="00050C26" w:rsidRPr="006A5287" w:rsidRDefault="00050C26" w:rsidP="00050C2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Радеев А.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методологии изучения современной философии искусства // Искусство после философии. Отв.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ред. Н.В.Голик. СПб, 2010. С. 219-225.</w:t>
      </w:r>
    </w:p>
    <w:p w:rsidR="00050C26" w:rsidRPr="004C40F9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Савчук В. Возвращение определенности // Художественный журнал №101. М</w:t>
      </w:r>
      <w:r w:rsidRPr="004C4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Artguide</w:t>
      </w:r>
      <w:r w:rsidRPr="004C4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Editions</w:t>
      </w:r>
      <w:r w:rsidRPr="004C4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2017. – С.17-25.</w:t>
      </w:r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Савчук В.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 Актуальности. – СПб. 2004.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 200 с.</w:t>
      </w:r>
    </w:p>
    <w:p w:rsidR="0002297C" w:rsidRPr="0002297C" w:rsidRDefault="0002297C" w:rsidP="0002297C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AC31C9">
        <w:rPr>
          <w:rFonts w:ascii="Times New Roman" w:hAnsi="Times New Roman"/>
          <w:sz w:val="28"/>
          <w:szCs w:val="28"/>
        </w:rPr>
        <w:t>Савчук В.В. Конверсия искусства. – СПб.: Петрополис, 2001. – 288 с.</w:t>
      </w:r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2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Савчук В. Ритуал очищения Аниша Капура. Статья к выставке на сайте ММОМА [Электронный ресурс]. </w:t>
      </w:r>
      <w:r w:rsidRPr="00DE2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URL: </w:t>
      </w:r>
      <w:hyperlink r:id="rId12" w:history="1">
        <w:r w:rsidRPr="005756C2">
          <w:rPr>
            <w:rStyle w:val="a7"/>
            <w:sz w:val="28"/>
            <w:szCs w:val="28"/>
            <w:lang w:val="en-US"/>
          </w:rPr>
          <w:t>http://di.mmoma.ru/news?mid=934&amp;id=217</w:t>
        </w:r>
      </w:hyperlink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Торопова Е. Выставка произведений декоративно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4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прикладного искусства: история и специфика экспонирования: автореф. дис. канд. искусств. СПб., 2003.</w:t>
      </w:r>
    </w:p>
    <w:p w:rsidR="00050C26" w:rsidRPr="006A5287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Фостер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Х,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Краусс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Р.,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И.,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Б.,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Джослит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Искусство с 1900 года: модернизм, антимо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дернизм, постмодернизм. М.: Ад Маргинем Пресс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816 с.</w:t>
      </w:r>
    </w:p>
    <w:p w:rsidR="00050C26" w:rsidRPr="004B205A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 Кузнецова Надя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PHOTOGRAPHER.RU.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[Электронный ресурс].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175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13" w:history="1">
        <w:r w:rsidRPr="004B205A">
          <w:rPr>
            <w:rStyle w:val="a7"/>
            <w:sz w:val="28"/>
            <w:szCs w:val="28"/>
            <w:lang w:val="en-US"/>
          </w:rPr>
          <w:t>https</w:t>
        </w:r>
        <w:r w:rsidRPr="00175D57">
          <w:rPr>
            <w:rStyle w:val="a7"/>
            <w:sz w:val="28"/>
            <w:szCs w:val="28"/>
          </w:rPr>
          <w:t>://</w:t>
        </w:r>
        <w:r w:rsidRPr="004B205A">
          <w:rPr>
            <w:rStyle w:val="a7"/>
            <w:sz w:val="28"/>
            <w:szCs w:val="28"/>
            <w:lang w:val="en-US"/>
          </w:rPr>
          <w:t>www</w:t>
        </w:r>
        <w:r w:rsidRPr="00175D57">
          <w:rPr>
            <w:rStyle w:val="a7"/>
            <w:sz w:val="28"/>
            <w:szCs w:val="28"/>
          </w:rPr>
          <w:t>.</w:t>
        </w:r>
        <w:r w:rsidRPr="004B205A">
          <w:rPr>
            <w:rStyle w:val="a7"/>
            <w:sz w:val="28"/>
            <w:szCs w:val="28"/>
            <w:lang w:val="en-US"/>
          </w:rPr>
          <w:t>photographer</w:t>
        </w:r>
        <w:r w:rsidRPr="00175D57">
          <w:rPr>
            <w:rStyle w:val="a7"/>
            <w:sz w:val="28"/>
            <w:szCs w:val="28"/>
          </w:rPr>
          <w:t>.</w:t>
        </w:r>
        <w:r w:rsidRPr="004B205A">
          <w:rPr>
            <w:rStyle w:val="a7"/>
            <w:sz w:val="28"/>
            <w:szCs w:val="28"/>
            <w:lang w:val="en-US"/>
          </w:rPr>
          <w:t>ru</w:t>
        </w:r>
        <w:r w:rsidRPr="00175D57">
          <w:rPr>
            <w:rStyle w:val="a7"/>
            <w:sz w:val="28"/>
            <w:szCs w:val="28"/>
          </w:rPr>
          <w:t>/</w:t>
        </w:r>
        <w:r w:rsidRPr="004B205A">
          <w:rPr>
            <w:rStyle w:val="a7"/>
            <w:sz w:val="28"/>
            <w:szCs w:val="28"/>
            <w:lang w:val="en-US"/>
          </w:rPr>
          <w:t>resources</w:t>
        </w:r>
        <w:r w:rsidRPr="00175D57">
          <w:rPr>
            <w:rStyle w:val="a7"/>
            <w:sz w:val="28"/>
            <w:szCs w:val="28"/>
          </w:rPr>
          <w:t>/</w:t>
        </w:r>
        <w:r w:rsidRPr="004B205A">
          <w:rPr>
            <w:rStyle w:val="a7"/>
            <w:sz w:val="28"/>
            <w:szCs w:val="28"/>
            <w:lang w:val="en-US"/>
          </w:rPr>
          <w:t>names</w:t>
        </w:r>
        <w:r w:rsidRPr="00175D57">
          <w:rPr>
            <w:rStyle w:val="a7"/>
            <w:sz w:val="28"/>
            <w:szCs w:val="28"/>
          </w:rPr>
          <w:t>/</w:t>
        </w:r>
        <w:r w:rsidRPr="004B205A">
          <w:rPr>
            <w:rStyle w:val="a7"/>
            <w:sz w:val="28"/>
            <w:szCs w:val="28"/>
            <w:lang w:val="en-US"/>
          </w:rPr>
          <w:t>photographers</w:t>
        </w:r>
        <w:r w:rsidRPr="00175D57">
          <w:rPr>
            <w:rStyle w:val="a7"/>
            <w:sz w:val="28"/>
            <w:szCs w:val="28"/>
          </w:rPr>
          <w:t>/146.</w:t>
        </w:r>
        <w:r w:rsidRPr="004B205A">
          <w:rPr>
            <w:rStyle w:val="a7"/>
            <w:sz w:val="28"/>
            <w:szCs w:val="28"/>
            <w:lang w:val="en-US"/>
          </w:rPr>
          <w:t>htm</w:t>
        </w:r>
      </w:hyperlink>
      <w:r w:rsidRPr="00175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0C26" w:rsidRDefault="00050C26" w:rsidP="00050C2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Шустерман Р. Прагматическая эстетика: живая красота, переосмысление искусства. Научная монография / Р. Шустерман. М.: “Канон+”, РООИ “Реабилитация”, 2012.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408 с</w:t>
      </w:r>
      <w:r w:rsidRPr="00E4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0C26" w:rsidRDefault="00050C26" w:rsidP="00050C2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0C26" w:rsidRPr="00A22CDB" w:rsidRDefault="00050C26" w:rsidP="00050C2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2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 и источники на английском и немецком</w:t>
      </w:r>
    </w:p>
    <w:p w:rsidR="00050C26" w:rsidRPr="00496E48" w:rsidRDefault="00050C26" w:rsidP="00050C26">
      <w:pPr>
        <w:jc w:val="center"/>
      </w:pPr>
    </w:p>
    <w:p w:rsidR="00050C26" w:rsidRDefault="00050C26" w:rsidP="00050C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E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Braham W. Correalism and Equipoise: observations on the sustainable // Departmental Papers (Architecture). Paper 10. 1999.</w:t>
      </w:r>
      <w:r w:rsidRPr="000E5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 </w:t>
      </w:r>
      <w:r w:rsidRPr="00FE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P. 5.</w:t>
      </w:r>
    </w:p>
    <w:p w:rsidR="00050C26" w:rsidRPr="006A5287" w:rsidRDefault="00050C26" w:rsidP="00050C2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Juneja</w:t>
      </w:r>
      <w:r w:rsidRPr="003C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C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Kravagna</w:t>
      </w:r>
      <w:r w:rsidRPr="003C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Understanding Transculturalism // Transcultural Modernisms. - Vienna: Sternberg Press, 2013.</w:t>
      </w:r>
      <w:r w:rsidRPr="00112121">
        <w:rPr>
          <w:lang w:val="en-US"/>
        </w:rPr>
        <w:t xml:space="preserve"> </w:t>
      </w:r>
      <w:r w:rsidRPr="00112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–</w:t>
      </w:r>
      <w:r w:rsidRPr="003C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22-33</w:t>
      </w:r>
    </w:p>
    <w:p w:rsidR="00050C26" w:rsidRPr="006A5287" w:rsidRDefault="00050C26" w:rsidP="00050C2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Juneja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Global Art History and the ‘Burden of 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presentation’, in: Hans Belting</w:t>
      </w:r>
      <w:r w:rsidRPr="003C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Global Studies: Mapping Contemporary Art and Cultu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re, Stuttgart: Hatje Cantz</w:t>
      </w:r>
      <w:r w:rsidRPr="003C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2011.</w:t>
      </w:r>
      <w:r w:rsidRPr="00112121">
        <w:rPr>
          <w:lang w:val="en-US"/>
        </w:rPr>
        <w:t xml:space="preserve"> </w:t>
      </w:r>
      <w:r w:rsidRPr="00112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–</w:t>
      </w:r>
      <w:r w:rsidRPr="003C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12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274-297</w:t>
      </w:r>
    </w:p>
    <w:p w:rsidR="00050C26" w:rsidRDefault="00050C26" w:rsidP="00050C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E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Lauter</w:t>
      </w:r>
      <w:r w:rsidRPr="003C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R.</w:t>
      </w:r>
      <w:r w:rsidRPr="00FE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(ed.): Kunst in Frankfurt. das Museum für Moderne Kunst und die Sammlung Ströher - Zur Geschic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hte einer Privatsammlung, cat. </w:t>
      </w:r>
      <w:r w:rsidRPr="00FE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December 5, 1994- January 8,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1995, Frankfurt am Main, o.J. </w:t>
      </w:r>
      <w:r w:rsidRPr="00112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FE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15.</w:t>
      </w:r>
    </w:p>
    <w:p w:rsidR="00050C26" w:rsidRDefault="00050C26" w:rsidP="00050C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E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Lempesis</w:t>
      </w:r>
      <w:r w:rsidRPr="003C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FE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ARCHITECTURE: Friedrich Kiesler [Электронный ресурс]: Dreamideamachine ART VIEW magazine. URL: </w:t>
      </w:r>
      <w:hyperlink r:id="rId14" w:history="1">
        <w:r w:rsidRPr="00A00720">
          <w:rPr>
            <w:rStyle w:val="a7"/>
            <w:sz w:val="28"/>
            <w:szCs w:val="28"/>
            <w:lang w:val="en-US"/>
          </w:rPr>
          <w:t>http://www.dreamideamachine.com/en/?p=23932</w:t>
        </w:r>
      </w:hyperlink>
    </w:p>
    <w:p w:rsidR="00050C26" w:rsidRPr="004B205A" w:rsidRDefault="00050C26" w:rsidP="00050C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Misiano V. Interpol. The Apology of Defeat // Художественный журнал. №1 2005. [Электронный ресурс]. URL: </w:t>
      </w:r>
      <w:hyperlink r:id="rId15" w:history="1">
        <w:r w:rsidRPr="005756C2">
          <w:rPr>
            <w:rStyle w:val="a7"/>
            <w:sz w:val="28"/>
            <w:szCs w:val="28"/>
            <w:lang w:val="en-US"/>
          </w:rPr>
          <w:t>http://moscowartmagazine.com/en/issue/41/article/799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0C26" w:rsidRPr="006A5287" w:rsidRDefault="00050C26" w:rsidP="00050C2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C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Preziosi D., Farago C. Grasping the world.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Aldershot: Ashgate, 2004. </w:t>
      </w:r>
      <w:r w:rsidRPr="003C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776 p</w:t>
      </w:r>
      <w:r w:rsidRPr="006A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050C26" w:rsidRPr="006A5287" w:rsidRDefault="00050C26" w:rsidP="00050C26">
      <w:pPr>
        <w:jc w:val="center"/>
        <w:rPr>
          <w:lang w:val="en-US"/>
        </w:rPr>
      </w:pPr>
    </w:p>
    <w:p w:rsidR="006728B7" w:rsidRDefault="006728B7" w:rsidP="005853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38" w:rsidRPr="003B167A" w:rsidRDefault="008A4A38" w:rsidP="00872084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A4A38" w:rsidRPr="003B167A" w:rsidSect="00C2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1B" w:rsidRDefault="001A411B" w:rsidP="008A4A38">
      <w:pPr>
        <w:spacing w:after="0" w:line="240" w:lineRule="auto"/>
      </w:pPr>
      <w:r>
        <w:separator/>
      </w:r>
    </w:p>
  </w:endnote>
  <w:endnote w:type="continuationSeparator" w:id="0">
    <w:p w:rsidR="001A411B" w:rsidRDefault="001A411B" w:rsidP="008A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1B" w:rsidRDefault="001A411B" w:rsidP="008A4A38">
      <w:pPr>
        <w:spacing w:after="0" w:line="240" w:lineRule="auto"/>
      </w:pPr>
      <w:r>
        <w:separator/>
      </w:r>
    </w:p>
  </w:footnote>
  <w:footnote w:type="continuationSeparator" w:id="0">
    <w:p w:rsidR="001A411B" w:rsidRDefault="001A411B" w:rsidP="008A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8AA"/>
    <w:multiLevelType w:val="hybridMultilevel"/>
    <w:tmpl w:val="015A5276"/>
    <w:lvl w:ilvl="0" w:tplc="447E2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C1434"/>
    <w:multiLevelType w:val="hybridMultilevel"/>
    <w:tmpl w:val="DE68D438"/>
    <w:lvl w:ilvl="0" w:tplc="21D0AF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C4475D"/>
    <w:multiLevelType w:val="hybridMultilevel"/>
    <w:tmpl w:val="E214A990"/>
    <w:lvl w:ilvl="0" w:tplc="2FA09D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2393"/>
    <w:multiLevelType w:val="hybridMultilevel"/>
    <w:tmpl w:val="08AAACDC"/>
    <w:lvl w:ilvl="0" w:tplc="A0DA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11592D"/>
    <w:multiLevelType w:val="hybridMultilevel"/>
    <w:tmpl w:val="CFB2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77B12"/>
    <w:multiLevelType w:val="hybridMultilevel"/>
    <w:tmpl w:val="90966414"/>
    <w:lvl w:ilvl="0" w:tplc="94F89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016445A"/>
    <w:multiLevelType w:val="hybridMultilevel"/>
    <w:tmpl w:val="08AAACDC"/>
    <w:lvl w:ilvl="0" w:tplc="A0DA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CB5"/>
    <w:rsid w:val="00007DD0"/>
    <w:rsid w:val="00012EA4"/>
    <w:rsid w:val="00014413"/>
    <w:rsid w:val="000215F3"/>
    <w:rsid w:val="00021FE2"/>
    <w:rsid w:val="0002297C"/>
    <w:rsid w:val="000342F6"/>
    <w:rsid w:val="00044780"/>
    <w:rsid w:val="00050C26"/>
    <w:rsid w:val="000538FD"/>
    <w:rsid w:val="00065344"/>
    <w:rsid w:val="000811E9"/>
    <w:rsid w:val="00092FD8"/>
    <w:rsid w:val="000B2D0D"/>
    <w:rsid w:val="000B3CFC"/>
    <w:rsid w:val="000D3EA9"/>
    <w:rsid w:val="000E536A"/>
    <w:rsid w:val="000F1337"/>
    <w:rsid w:val="00125BAD"/>
    <w:rsid w:val="00125E99"/>
    <w:rsid w:val="001268BB"/>
    <w:rsid w:val="00130872"/>
    <w:rsid w:val="00154165"/>
    <w:rsid w:val="00161CE9"/>
    <w:rsid w:val="001703CE"/>
    <w:rsid w:val="001810F0"/>
    <w:rsid w:val="00181343"/>
    <w:rsid w:val="001A411B"/>
    <w:rsid w:val="001A49E0"/>
    <w:rsid w:val="001C3924"/>
    <w:rsid w:val="001D7943"/>
    <w:rsid w:val="0021154A"/>
    <w:rsid w:val="0024298F"/>
    <w:rsid w:val="002459AC"/>
    <w:rsid w:val="00251D5A"/>
    <w:rsid w:val="002638FE"/>
    <w:rsid w:val="00263E8E"/>
    <w:rsid w:val="002832D6"/>
    <w:rsid w:val="00284CF3"/>
    <w:rsid w:val="002907B2"/>
    <w:rsid w:val="002B21A1"/>
    <w:rsid w:val="002B5C43"/>
    <w:rsid w:val="002C131D"/>
    <w:rsid w:val="002D21F8"/>
    <w:rsid w:val="002E54BC"/>
    <w:rsid w:val="003104A0"/>
    <w:rsid w:val="00312E83"/>
    <w:rsid w:val="003418F8"/>
    <w:rsid w:val="00346D8C"/>
    <w:rsid w:val="00373F28"/>
    <w:rsid w:val="003A025B"/>
    <w:rsid w:val="003B167A"/>
    <w:rsid w:val="003B621D"/>
    <w:rsid w:val="003F11C7"/>
    <w:rsid w:val="003F78FD"/>
    <w:rsid w:val="0042140B"/>
    <w:rsid w:val="0042415B"/>
    <w:rsid w:val="0043310D"/>
    <w:rsid w:val="00447D87"/>
    <w:rsid w:val="00452676"/>
    <w:rsid w:val="004553F4"/>
    <w:rsid w:val="00467676"/>
    <w:rsid w:val="00474066"/>
    <w:rsid w:val="00487D38"/>
    <w:rsid w:val="004952F9"/>
    <w:rsid w:val="004C390F"/>
    <w:rsid w:val="004C5A55"/>
    <w:rsid w:val="004C6686"/>
    <w:rsid w:val="004F520B"/>
    <w:rsid w:val="004F74FB"/>
    <w:rsid w:val="00532CB5"/>
    <w:rsid w:val="00542881"/>
    <w:rsid w:val="0055449C"/>
    <w:rsid w:val="00581990"/>
    <w:rsid w:val="005851FC"/>
    <w:rsid w:val="005853C4"/>
    <w:rsid w:val="005B1E6A"/>
    <w:rsid w:val="005E4152"/>
    <w:rsid w:val="005F291D"/>
    <w:rsid w:val="00602C15"/>
    <w:rsid w:val="0060607E"/>
    <w:rsid w:val="00636789"/>
    <w:rsid w:val="0064656F"/>
    <w:rsid w:val="00646F37"/>
    <w:rsid w:val="006506BA"/>
    <w:rsid w:val="00653FFE"/>
    <w:rsid w:val="00655127"/>
    <w:rsid w:val="00670EA7"/>
    <w:rsid w:val="006728B7"/>
    <w:rsid w:val="00677CDB"/>
    <w:rsid w:val="00694596"/>
    <w:rsid w:val="006C0AB6"/>
    <w:rsid w:val="006C2701"/>
    <w:rsid w:val="006D7189"/>
    <w:rsid w:val="006E144D"/>
    <w:rsid w:val="006E6E32"/>
    <w:rsid w:val="007050F3"/>
    <w:rsid w:val="00740F1F"/>
    <w:rsid w:val="0075553A"/>
    <w:rsid w:val="00793E44"/>
    <w:rsid w:val="007B561F"/>
    <w:rsid w:val="007C5B04"/>
    <w:rsid w:val="007D712A"/>
    <w:rsid w:val="00806CDD"/>
    <w:rsid w:val="00823240"/>
    <w:rsid w:val="00823E3E"/>
    <w:rsid w:val="00832AD7"/>
    <w:rsid w:val="00832EA2"/>
    <w:rsid w:val="00847B86"/>
    <w:rsid w:val="0085148F"/>
    <w:rsid w:val="00870F6E"/>
    <w:rsid w:val="00871879"/>
    <w:rsid w:val="00872084"/>
    <w:rsid w:val="008933FB"/>
    <w:rsid w:val="008A344A"/>
    <w:rsid w:val="008A4A38"/>
    <w:rsid w:val="008C2325"/>
    <w:rsid w:val="008E2D94"/>
    <w:rsid w:val="00905E2B"/>
    <w:rsid w:val="00906D68"/>
    <w:rsid w:val="009273D9"/>
    <w:rsid w:val="009576C6"/>
    <w:rsid w:val="00961BAE"/>
    <w:rsid w:val="00970C9F"/>
    <w:rsid w:val="00971031"/>
    <w:rsid w:val="0098265F"/>
    <w:rsid w:val="00990CF2"/>
    <w:rsid w:val="00991732"/>
    <w:rsid w:val="009C614A"/>
    <w:rsid w:val="009C6D06"/>
    <w:rsid w:val="009D11A9"/>
    <w:rsid w:val="009E1D7B"/>
    <w:rsid w:val="009F2E72"/>
    <w:rsid w:val="009F659F"/>
    <w:rsid w:val="00A077C8"/>
    <w:rsid w:val="00A16048"/>
    <w:rsid w:val="00A3519C"/>
    <w:rsid w:val="00A35BAF"/>
    <w:rsid w:val="00A45F60"/>
    <w:rsid w:val="00A47421"/>
    <w:rsid w:val="00A519A4"/>
    <w:rsid w:val="00A62B31"/>
    <w:rsid w:val="00A91726"/>
    <w:rsid w:val="00A95E39"/>
    <w:rsid w:val="00AA5375"/>
    <w:rsid w:val="00AD6DF2"/>
    <w:rsid w:val="00AE4485"/>
    <w:rsid w:val="00AE634E"/>
    <w:rsid w:val="00AF49CC"/>
    <w:rsid w:val="00AF67BE"/>
    <w:rsid w:val="00B06CAD"/>
    <w:rsid w:val="00B10695"/>
    <w:rsid w:val="00B25851"/>
    <w:rsid w:val="00B51538"/>
    <w:rsid w:val="00B60AFC"/>
    <w:rsid w:val="00B60D61"/>
    <w:rsid w:val="00B62EF1"/>
    <w:rsid w:val="00B65C98"/>
    <w:rsid w:val="00B835F2"/>
    <w:rsid w:val="00B93B7E"/>
    <w:rsid w:val="00B94E81"/>
    <w:rsid w:val="00BA653C"/>
    <w:rsid w:val="00BD2400"/>
    <w:rsid w:val="00BF4181"/>
    <w:rsid w:val="00C008BF"/>
    <w:rsid w:val="00C04AEA"/>
    <w:rsid w:val="00C1062D"/>
    <w:rsid w:val="00C240F9"/>
    <w:rsid w:val="00C25984"/>
    <w:rsid w:val="00C265FF"/>
    <w:rsid w:val="00C26703"/>
    <w:rsid w:val="00C31C0E"/>
    <w:rsid w:val="00C445F7"/>
    <w:rsid w:val="00C50CDE"/>
    <w:rsid w:val="00C6232C"/>
    <w:rsid w:val="00C62CFB"/>
    <w:rsid w:val="00C7416F"/>
    <w:rsid w:val="00C95EE7"/>
    <w:rsid w:val="00CB603A"/>
    <w:rsid w:val="00CC598E"/>
    <w:rsid w:val="00CE45E0"/>
    <w:rsid w:val="00CF31FC"/>
    <w:rsid w:val="00D04883"/>
    <w:rsid w:val="00D14E56"/>
    <w:rsid w:val="00D16754"/>
    <w:rsid w:val="00D35871"/>
    <w:rsid w:val="00D444C5"/>
    <w:rsid w:val="00D83C52"/>
    <w:rsid w:val="00DA33B1"/>
    <w:rsid w:val="00DB4231"/>
    <w:rsid w:val="00DC0984"/>
    <w:rsid w:val="00DC6460"/>
    <w:rsid w:val="00DD139E"/>
    <w:rsid w:val="00DD3F19"/>
    <w:rsid w:val="00DE1413"/>
    <w:rsid w:val="00E16AD9"/>
    <w:rsid w:val="00E317D8"/>
    <w:rsid w:val="00E40475"/>
    <w:rsid w:val="00E44AF6"/>
    <w:rsid w:val="00E51BB3"/>
    <w:rsid w:val="00E539EA"/>
    <w:rsid w:val="00E54564"/>
    <w:rsid w:val="00E72B85"/>
    <w:rsid w:val="00E7333C"/>
    <w:rsid w:val="00E87072"/>
    <w:rsid w:val="00E87574"/>
    <w:rsid w:val="00EA25EE"/>
    <w:rsid w:val="00EA3C5E"/>
    <w:rsid w:val="00EB3C63"/>
    <w:rsid w:val="00EC1E79"/>
    <w:rsid w:val="00EC6850"/>
    <w:rsid w:val="00EC7EDD"/>
    <w:rsid w:val="00ED0645"/>
    <w:rsid w:val="00EF070B"/>
    <w:rsid w:val="00F01C58"/>
    <w:rsid w:val="00F24CCB"/>
    <w:rsid w:val="00F41BAC"/>
    <w:rsid w:val="00F41E01"/>
    <w:rsid w:val="00F44E40"/>
    <w:rsid w:val="00F47E48"/>
    <w:rsid w:val="00F50CE4"/>
    <w:rsid w:val="00F57122"/>
    <w:rsid w:val="00F653D2"/>
    <w:rsid w:val="00F70F01"/>
    <w:rsid w:val="00F77FF4"/>
    <w:rsid w:val="00F8184D"/>
    <w:rsid w:val="00FA0FD8"/>
    <w:rsid w:val="00FA1586"/>
    <w:rsid w:val="00FB17A8"/>
    <w:rsid w:val="00FB1AC2"/>
    <w:rsid w:val="00FB644C"/>
    <w:rsid w:val="00FB7563"/>
    <w:rsid w:val="00FD034E"/>
    <w:rsid w:val="00FD5ABE"/>
    <w:rsid w:val="00FE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5A9F"/>
  <w15:chartTrackingRefBased/>
  <w15:docId w15:val="{CFF6A869-E1E7-40DE-BCEA-C58D1A24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1FC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8A4A38"/>
    <w:rPr>
      <w:vertAlign w:val="superscript"/>
    </w:rPr>
  </w:style>
  <w:style w:type="paragraph" w:styleId="a5">
    <w:name w:val="footnote text"/>
    <w:basedOn w:val="a"/>
    <w:link w:val="1"/>
    <w:uiPriority w:val="99"/>
    <w:rsid w:val="008A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8A4A38"/>
    <w:rPr>
      <w:sz w:val="20"/>
      <w:szCs w:val="20"/>
    </w:rPr>
  </w:style>
  <w:style w:type="character" w:customStyle="1" w:styleId="1">
    <w:name w:val="Текст сноски Знак1"/>
    <w:basedOn w:val="a0"/>
    <w:link w:val="a5"/>
    <w:uiPriority w:val="99"/>
    <w:rsid w:val="008A4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A4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oma.ru/exhibitions/petrovka25/komar_melamid/" TargetMode="External"/><Relationship Id="rId13" Type="http://schemas.openxmlformats.org/officeDocument/2006/relationships/hyperlink" Target="https://www.photographer.ru/resources/names/photographers/14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proplan.ru/ovoshi-dlia-sviatoi-rozalii-12-ia-manifesta-v-palermo/" TargetMode="External"/><Relationship Id="rId12" Type="http://schemas.openxmlformats.org/officeDocument/2006/relationships/hyperlink" Target="http://di.mmoma.ru/news?mid=934&amp;id=2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http://rupo.ru/m/34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scowartmagazine.com/en/issue/41/article/799" TargetMode="External"/><Relationship Id="rId10" Type="http://schemas.openxmlformats.org/officeDocument/2006/relationships/hyperlink" Target="http://moscowartmagazine.com/issue/20/article/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oma.ru/exhibitions/petrovka25/generalnaya_repeticiya_predstavlenie_v_treh_aktahbr_raboty_iz_kollekcij_vac_mmoma_kadist/" TargetMode="External"/><Relationship Id="rId14" Type="http://schemas.openxmlformats.org/officeDocument/2006/relationships/hyperlink" Target="http://www.dreamideamachine.com/en/?p=23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16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12</cp:revision>
  <dcterms:created xsi:type="dcterms:W3CDTF">2019-05-14T18:52:00Z</dcterms:created>
  <dcterms:modified xsi:type="dcterms:W3CDTF">2019-05-15T02:32:00Z</dcterms:modified>
</cp:coreProperties>
</file>