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Министерство Науки и высшего образования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Федеральное государственное бюджетное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Образовательное учреждение высшего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«Российский экономический университет имени 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Плеханова»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Финансовый факультет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Базовая кафедра финансового контроля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анализа и аудита Главного контрольного управления города Москвы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ru-RU"/>
        </w:rPr>
        <w:t>Эссе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по дисциплине «Анализ финансовых рисков»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на тему «Методики оценки рисков в строительстве»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Выполнил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Студент группы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2410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очной формы обучения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Финансового факультета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Чайка Григорий Андреевич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4536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доцент 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Голощапова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Москва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ru-RU"/>
        </w:rPr>
        <w:br w:type="page"/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Макроэкономическое планирование развития жилищного строительства в условиях международных экономических отношений должно осуществляться с учетом системы рисков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вызванных определенной совокупностью факторов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непредсказуемыми случайными явлениями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отсутствием достоверной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низким уровнем квалификации работников и тому подобное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современном этапе точность прогнозирования рисков и их учета при строительстве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финансирование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продажи жилой недвижимости чрезвычайно актуальны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оценки экономических рисков жилищного строительства крайне актуальна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является неотъемлемой частью деловой активности на рынке жилищного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Потенциальными источниками внутреннего риска являются следующие факторы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производственный потенциал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стратегия развития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предметной и технологической специализации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наличие заказчиков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операторов социального и доступного жилья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земельных участков под строительство жилья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досрочном прекращении лицензии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соответствие проектной документации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наличие архитектурно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планировочного задания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производительности труда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квалификация менеджеров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профессиональная неосведомленность персонала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Внешний характер риска обусловливают факторы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зависят от конкретного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инфляции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государственного воздействия в сфере налогообложения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ценообразования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землепользования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кредитной сфере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охране окружающей среды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инфраструктура рынка жилищного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состояние и тенденции развития международных событий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состояние развития техники и технологий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ошибки в определении спроса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заработной платы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конъюнктура рынка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выступали гарантами для финансовых учреждений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кредитование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покупки жилья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сами бы финансировали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 и экономические кризисы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форс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мажорные обстоятельства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Каждое конкретное предприятие должно работать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сглаживать деструктивное влияние и внешних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внутренних факторов риска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использовать для этого благоприятные возможности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рисков в сфере жилищного строительства является очень важным этапом в управлении риском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его недооценка может привести к убыткам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к банкротству инвестора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тогда как переоценка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утраченному выгоды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современная экономическая литература по этому вопросу ограничивается лишь поверхностным рассмотрением известных методов количественного анализа риска и не дает никаких конкретных рекомендаций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из них лучше применять для оценки того или иного проекта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автономного использования ни один метод оценки риска не дает достоверных результатов о степени риска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статистический метод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рассчитывать степень риска практически для любого направления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это требует значительного количества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всегда есть в распоряжении предприятия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 преимущество метода анализа целесообразности затрат заключается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можно определить конкретную статью расходов с максимальным риском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позволит найти способы его снижения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Среди недостатков такого подхода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необходимость значительного количества информации для расчета коэффициента вариации и отсутствие анализа источников возникновения риска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Экспертный метод оценки риска применяется при отсутствии статистических данных или для определения степени риска такого направления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имеющий аналогов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также не дает возможности анализировать прошлые показатели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 метода экспертных оценок определяется отсутствием строгих математических доказательств оптимальности полученных решений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субъективный сравнению с другими методами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Аналитический метод нельзя использовать для оценки степени риска инновационных проектов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 требует статистической информации о потерях от риска за прошедший период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исследований предлаг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новый подход к оценке рисков жилищного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основанной на комплексном применении методов количественного и качественного анализа риска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комбинированным методом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 комбинированного метода оценки риска состоит из восьми основных этапов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ключевого параметра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которому осуществляется оценка конкретного проекта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этом этапе предприятие получает возможность выбора конкретного направления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собственным приоритетам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высшая степень риска и возможность получения высокой прибыли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низкая степень риска и ниже прибыль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Отбор факторов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влияющих на деятельность фирмы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следовательно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ключевой параметр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факторы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влияющие на рост степени риска в проекте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условно разделить на две группы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объективные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инфляция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конкуренция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анархия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 и экономические кризисы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пошлина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субъективные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производственный потенциал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техническое оснащение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предметной и технологической специализации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учета всего спектра факторов риска на предприятии должна вестись комплексная работа по сбору и предварительной обработки данных о функционировании всех подразделений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факторов риска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возникающих в ходе работы каждого подразделения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систематизации полученной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группировка факторов риска в соответствии с природой их возникновения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 и анализ необходимой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исследования возможностей рынка предприятия нуждаются исчерпывающей и достоверной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сбора информации предусматривает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идентификацию необходимых источников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предварительное сбора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которой еще не хватает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анкетирования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интервью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совещаний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систематизацию собранной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Анализируют данные с помощью такого алгоритма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классификации данных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взаимоотношений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сравнения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синтез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предъявляют к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точность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достоверность и оперативность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Точность информации обеспечивает ее однозначное восприятие всеми потребителями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риск точности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Достоверность определяет допустимый уровень искажений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котором сохраняется эффективное функционирование системы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риск достоверности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Оперативность отражает актуальность информации для необходимых расчетов и принятия решений в условиях быстро меняющихся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риск оперативности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вероятности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При оценке риска предприятие прежде всего интересует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какова вероятность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результате принятия решения оно терпит убытки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Вероятность при этом означает возможность получения определенного результата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два метода определения вероятности нежелательных событий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объективный и субъективный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Предприятие может оценить вероятность неудачи объективным способом в том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оно имеет опыт работы по событий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определяются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какая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сделка осуществлялась в прошлом в примерно одинаковых условиях с тем же партнером несколько раз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Объективный метод основан на определении частоты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которой тот или иной результат получили в аналогичных условиях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вероятность рассчитывают на основании фактических данных по формуле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 = n (1) N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</w:t>
      </w:r>
      <w:r>
        <w:rPr>
          <w:rFonts w:ascii="Times New Roman" w:hAnsi="Times New Roman"/>
          <w:sz w:val="28"/>
          <w:szCs w:val="28"/>
          <w:rtl w:val="0"/>
        </w:rPr>
        <w:t xml:space="preserve">P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вероятность нежелательного конца</w:t>
      </w:r>
      <w:r>
        <w:rPr>
          <w:rFonts w:ascii="Times New Roman" w:hAnsi="Times New Roman"/>
          <w:sz w:val="28"/>
          <w:szCs w:val="28"/>
          <w:rtl w:val="0"/>
        </w:rPr>
        <w:t xml:space="preserve">; n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количество событий с неудачным для предприятия концом</w:t>
      </w:r>
      <w:r>
        <w:rPr>
          <w:rFonts w:ascii="Times New Roman" w:hAnsi="Times New Roman"/>
          <w:sz w:val="28"/>
          <w:szCs w:val="28"/>
          <w:rtl w:val="0"/>
        </w:rPr>
        <w:t xml:space="preserve">; N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общее количество аналогичных событий и с удачным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неудачным исходом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расчете вероятности следует учитывать два ограничения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Pi = 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сумма вероятности всех событий равна </w:t>
      </w:r>
      <w:r>
        <w:rPr>
          <w:rFonts w:ascii="Times New Roman" w:hAnsi="Times New Roman"/>
          <w:sz w:val="28"/>
          <w:szCs w:val="28"/>
          <w:rtl w:val="0"/>
        </w:rPr>
        <w:t>1;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≤ </w:t>
      </w:r>
      <w:r>
        <w:rPr>
          <w:rFonts w:ascii="Times New Roman" w:hAnsi="Times New Roman"/>
          <w:sz w:val="28"/>
          <w:szCs w:val="28"/>
          <w:rtl w:val="0"/>
        </w:rPr>
        <w:t xml:space="preserve">Pi &lt;1,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вероятность отдельного события должна быть больше или равен </w:t>
      </w:r>
      <w:r>
        <w:rPr>
          <w:rFonts w:ascii="Times New Roman" w:hAnsi="Times New Roman"/>
          <w:sz w:val="28"/>
          <w:szCs w:val="28"/>
          <w:rtl w:val="0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быть меньше </w:t>
      </w: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всегда предприятие обладает достаточным количеством статистической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случае вероятность можно оценить субъективным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Субъективная вероятность является предположением относительно определенного результата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определения вероятности нежелательного конца основан на суждении и личном опыте руководителя предприятия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Оценивая экономический риск инновационного направления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расчета субъективной вероятности стоит воспользоваться методом аналогий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использовать данные о развитии подобных направлений в прошлом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данные обрабатывают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выявить зависимости между запланированными результатами будущей деятельности и потенциальными рисками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допустимого уровня риска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Принятия обоснованного решения о допустимом уровне риска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сложный процесс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Допустимый уровень риска должен определяться с учетом возможного размера убытков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недополучения прибыли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этим видом риска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установления допустимого уровня риска рекомендуем воспользоваться эмпирической шкале риска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таблица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основывается на градации риска в зависимости от вероятности наступления нежелательного события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математического ожидания и среднеквадратичного отклонения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Определив вероятность наступления нежелательного события объективно или субъективных методом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вычислим математическое ожидание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которого даст нам среднее значение конкретного параметра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результат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мы ожидаем в среднем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Среднее отклонение показывает среднее максимально возможное колебание определенного параметра по его ожидаемого значения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Причем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больше значение среднеквадратичного отклонения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рискованно управленческое решение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области риска и возможности потерь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Согласно методу анализа целесообразности затрат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область риска характеризуется величиной возможных потерь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могут превышать установленного предела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выявить максимальные возможные потери предприятия по формуле рассчитывают коэффициент вариации и идентифицируют его с областью риска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</w:t>
      </w: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Принятие решения о реализации или отказе от проекта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уровень риска намного превышает допустимый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максимальная величина потерь может привести к значительным убыткам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идеи реализации проекта лучше отказаться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ind w:firstLine="85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принятии управленческого решения в сфере жилищного строительства перед руководителем стоит задача выбора только одного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бы соответствовало его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нужно оценить риск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влияет на развитие жилищного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можно сделать качественным или количественным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Задача качественной оценки риска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выделить факторы риска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идентифицировать возможные виды риска и этапы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которых они могут возникнуть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оценить их опасность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определить потенциальные области риска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Количественное анализа риска заключается в числовом определении размеров отдельных рисков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