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03" w:rsidRPr="009E5D03" w:rsidRDefault="00675A2D" w:rsidP="009E5D03">
      <w:pPr>
        <w:tabs>
          <w:tab w:val="left" w:pos="1875"/>
        </w:tabs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DE1DD6" w:rsidRPr="00DE1DD6">
        <w:rPr>
          <w:rFonts w:ascii="Times New Roman" w:eastAsia="Calibri" w:hAnsi="Times New Roman" w:cs="Times New Roman"/>
          <w:sz w:val="28"/>
          <w:szCs w:val="28"/>
        </w:rPr>
        <w:t>347.637</w:t>
      </w:r>
      <w:bookmarkStart w:id="0" w:name="_GoBack"/>
      <w:bookmarkEnd w:id="0"/>
      <w:r w:rsidR="009E5D03" w:rsidRPr="009E5D03">
        <w:rPr>
          <w:rFonts w:ascii="Times New Roman" w:eastAsia="Calibri" w:hAnsi="Times New Roman" w:cs="Times New Roman"/>
          <w:sz w:val="28"/>
          <w:szCs w:val="28"/>
        </w:rPr>
        <w:tab/>
      </w:r>
    </w:p>
    <w:p w:rsidR="009E5D03" w:rsidRPr="009E5D03" w:rsidRDefault="009E5D03" w:rsidP="009E5D0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D03" w:rsidRPr="009E5D03" w:rsidRDefault="009E5D03" w:rsidP="009E5D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9E5D03">
        <w:rPr>
          <w:rFonts w:ascii="Times New Roman" w:eastAsia="Calibri" w:hAnsi="Times New Roman" w:cs="Times New Roman"/>
          <w:b/>
          <w:sz w:val="28"/>
          <w:szCs w:val="28"/>
        </w:rPr>
        <w:t>ОГРАНИЧЕНИЕ РОДИТЕЛЬСКИХ ПРАВ В СЕМЕЙНОМ ПРАВЕ РФ</w:t>
      </w:r>
    </w:p>
    <w:p w:rsidR="009E5D03" w:rsidRPr="009E5D03" w:rsidRDefault="009E5D03" w:rsidP="009E5D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Галимов Равиль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Фернатович</w:t>
      </w:r>
      <w:proofErr w:type="spellEnd"/>
      <w:r w:rsidRPr="009E5D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Ерохина Елена Васильевна.</w:t>
      </w:r>
    </w:p>
    <w:p w:rsidR="009E5D03" w:rsidRDefault="009E5D03" w:rsidP="009E5D0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Юридический факультет</w:t>
      </w:r>
      <w:r w:rsidRPr="009E5D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Оренбургский Государственный </w:t>
      </w:r>
      <w:r w:rsidRPr="009E5D03">
        <w:rPr>
          <w:rFonts w:ascii="Times New Roman" w:eastAsia="Calibri" w:hAnsi="Times New Roman" w:cs="Times New Roman"/>
          <w:sz w:val="28"/>
          <w:szCs w:val="28"/>
        </w:rPr>
        <w:t xml:space="preserve">Университет, </w:t>
      </w:r>
      <w:r>
        <w:rPr>
          <w:rFonts w:ascii="Times New Roman" w:eastAsia="Calibri" w:hAnsi="Times New Roman" w:cs="Times New Roman"/>
          <w:sz w:val="28"/>
          <w:szCs w:val="28"/>
        </w:rPr>
        <w:t>Оренбург</w:t>
      </w:r>
      <w:r w:rsidRPr="009E5D03">
        <w:rPr>
          <w:rFonts w:ascii="Times New Roman" w:eastAsia="Calibri" w:hAnsi="Times New Roman" w:cs="Times New Roman"/>
          <w:sz w:val="28"/>
          <w:szCs w:val="28"/>
        </w:rPr>
        <w:t>, Россия</w:t>
      </w:r>
    </w:p>
    <w:p w:rsidR="00675A2D" w:rsidRPr="009E5D03" w:rsidRDefault="00675A2D" w:rsidP="009E5D0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5D03" w:rsidRPr="009E5D03" w:rsidRDefault="00675A2D" w:rsidP="009E5D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E5D03" w:rsidRDefault="00675A2D" w:rsidP="009E5D0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2D">
        <w:rPr>
          <w:rFonts w:ascii="Times New Roman" w:eastAsia="Calibri" w:hAnsi="Times New Roman" w:cs="Times New Roman"/>
          <w:sz w:val="28"/>
          <w:szCs w:val="28"/>
        </w:rPr>
        <w:t>В данной работе будут рассмотрены основания ограничения родительских прав как меры ответственности родителей за ненадлежащее исполнение родительских обязанностей, также описываются правовые последствия огранич</w:t>
      </w:r>
      <w:r>
        <w:rPr>
          <w:rFonts w:ascii="Times New Roman" w:eastAsia="Calibri" w:hAnsi="Times New Roman" w:cs="Times New Roman"/>
          <w:sz w:val="28"/>
          <w:szCs w:val="28"/>
        </w:rPr>
        <w:t>ения родительских прав, приведены</w:t>
      </w:r>
      <w:r w:rsidRPr="00675A2D">
        <w:rPr>
          <w:rFonts w:ascii="Times New Roman" w:eastAsia="Calibri" w:hAnsi="Times New Roman" w:cs="Times New Roman"/>
          <w:sz w:val="28"/>
          <w:szCs w:val="28"/>
        </w:rPr>
        <w:t xml:space="preserve"> прим</w:t>
      </w:r>
      <w:r>
        <w:rPr>
          <w:rFonts w:ascii="Times New Roman" w:eastAsia="Calibri" w:hAnsi="Times New Roman" w:cs="Times New Roman"/>
          <w:sz w:val="28"/>
          <w:szCs w:val="28"/>
        </w:rPr>
        <w:t>еры из  судебной практики, даны</w:t>
      </w:r>
      <w:r w:rsidRPr="00675A2D">
        <w:rPr>
          <w:rFonts w:ascii="Times New Roman" w:eastAsia="Calibri" w:hAnsi="Times New Roman" w:cs="Times New Roman"/>
          <w:sz w:val="28"/>
          <w:szCs w:val="28"/>
        </w:rPr>
        <w:t xml:space="preserve"> определение неблагополучной семь</w:t>
      </w:r>
      <w:r>
        <w:rPr>
          <w:rFonts w:ascii="Times New Roman" w:eastAsia="Calibri" w:hAnsi="Times New Roman" w:cs="Times New Roman"/>
          <w:sz w:val="28"/>
          <w:szCs w:val="28"/>
        </w:rPr>
        <w:t>и с несовершеннолетними детьми.</w:t>
      </w:r>
    </w:p>
    <w:p w:rsidR="00675A2D" w:rsidRPr="009E5D03" w:rsidRDefault="00675A2D" w:rsidP="009E5D0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D03" w:rsidRPr="009E5D03" w:rsidRDefault="00675A2D" w:rsidP="00675A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семья, ограничение родительских прав, неблагополучная семья,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основания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для лишения родительских прав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, алименты.</w:t>
      </w:r>
    </w:p>
    <w:p w:rsidR="009E5D03" w:rsidRPr="009E5D03" w:rsidRDefault="009E5D03" w:rsidP="009E5D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FD9" w:rsidRPr="00675A2D" w:rsidRDefault="009E5D03" w:rsidP="00675A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D03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Защита прав ребенка </w:t>
      </w:r>
      <w:r w:rsidR="0041692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относится к числу серьезных и важных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692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проблем, современного общества. В России проблема наличия неблагополучных семей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 w:rsidR="0041692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весьма актуальной.</w:t>
      </w:r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К сожалению, в РФ присутствует так называемое «социальное сиротство» – дети, оставшиеся без попечения родителей, которых нельзя причислить к рядам биологических сирот. Такой статус эти дети приобретают при живых родителях. В основном это вызвано пренебрегающим отношением родителей к своим обязанностям. Игнорирование обеспечения детей необходимым – одеждой, питанием, уходом. Бывают случаи, в которых родители пренебрегают даже получением образования.  </w:t>
      </w:r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М</w:t>
      </w:r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атеринство и детство, семья находятся под защитой государства. Забота о детях, их воспитание – равное право и обязанность родителей. Особенность положения ребенка, как в семье, так и за ее пределами заключается в его беззащитности, вызванной полной или частичной физической, психической и социальной незрелостью. Самой природой родителю предназначена роль защитника своих детей. В правовой интерпретации такая роль выглядит как формула, согласно которой обеспечение, защита прав и интересов детей возлагается на их родителей.</w:t>
      </w:r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В наше время случаи и жестокого обращения родителей с детьми не являются большой редкостью. Эксплуатации, унижения их человеческого достоинства – данное поведение родителей способно причинить физические и нравственные страдания ребенку. </w:t>
      </w:r>
      <w:proofErr w:type="gramStart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Также,  как</w:t>
      </w:r>
      <w:proofErr w:type="gramEnd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правило, такое поведение негативно влияет и на будущую социализацию ребенка, деформируя его психику и формируя у ребенка искаженное представление о структуре семейных отношениях.  На практике все чаще </w:t>
      </w:r>
      <w:proofErr w:type="gramStart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наблюдаются ситуации преемственности лишения родителей родительских прав и это означает</w:t>
      </w:r>
      <w:proofErr w:type="gramEnd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что их были лишены те лица, родители которых, в свою очередь, тоже когда-то были лишены родительских прав. </w:t>
      </w:r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Число детей, которые остались без попечения родителей и вовлеченных в совершение правонарушений, неуклонно растет. </w:t>
      </w:r>
      <w:proofErr w:type="gramStart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можно говорить о практически прямой зависимости семейного благополучия от семейного устрою родительской семьи. </w:t>
      </w:r>
      <w:proofErr w:type="gramEnd"/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В данном направлении общественное внимание наиболее всего привлекает вопрос: как предотвратить динамическое ухудшение положения детей в семье, </w:t>
      </w:r>
      <w:proofErr w:type="spellStart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Start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a</w:t>
      </w:r>
      <w:proofErr w:type="gramEnd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кими</w:t>
      </w:r>
      <w:proofErr w:type="spellEnd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мерaми</w:t>
      </w:r>
      <w:proofErr w:type="spellEnd"/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возможно способствовать надлежащему исполнению родительских прав и обязанностей. </w:t>
      </w:r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Искоренение социального сиротства является вопросом скорее социально-экономического, нежели правового характера. Нормализация атмосферы в российских семьях действительно способна создать фундамент </w:t>
      </w:r>
      <w:r w:rsidRPr="00675A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для стабилизации экономических отношений, развитию рынка труда, а так же купированию раз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маха наркомании и алкоголизма. </w:t>
      </w:r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0E6D">
        <w:rPr>
          <w:rFonts w:ascii="Times New Roman" w:hAnsi="Times New Roman"/>
          <w:sz w:val="28"/>
          <w:szCs w:val="28"/>
        </w:rPr>
        <w:t>Целью работы является:</w:t>
      </w:r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Раскрыть такой институт семейного права как ограничение родительских прав.</w:t>
      </w:r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Ознакомиться с мнениями ученых по данному правовому институту.</w:t>
      </w:r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Выявить проблемы в законодательстве, регламентирующий данный институт.</w:t>
      </w:r>
    </w:p>
    <w:p w:rsidR="00675A2D" w:rsidRDefault="00675A2D" w:rsidP="00675A2D">
      <w:pPr>
        <w:spacing w:after="4" w:line="36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Предложить необходимые изменения на законодательном уровне.</w:t>
      </w:r>
    </w:p>
    <w:p w:rsidR="009D4F08" w:rsidRPr="00675A2D" w:rsidRDefault="009D4F08" w:rsidP="00675A2D">
      <w:pPr>
        <w:spacing w:after="4" w:line="36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A2D" w:rsidRDefault="009D4F08" w:rsidP="009D4F08">
      <w:pPr>
        <w:spacing w:after="4" w:line="360" w:lineRule="auto"/>
        <w:ind w:right="28"/>
        <w:contextualSpacing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Методы и методологии</w:t>
      </w:r>
    </w:p>
    <w:p w:rsidR="009D4F08" w:rsidRDefault="009D4F08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  работе использованы следующие методы изучения: правовой,  метод системного анализа, формально-логический, статистический.</w:t>
      </w:r>
    </w:p>
    <w:p w:rsidR="009D4F08" w:rsidRDefault="009D4F08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9D4F08" w:rsidRPr="009D4F08" w:rsidRDefault="009D4F08" w:rsidP="009D4F08">
      <w:pPr>
        <w:spacing w:after="4" w:line="360" w:lineRule="auto"/>
        <w:ind w:right="28"/>
        <w:contextualSpacing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Результаты  </w:t>
      </w:r>
    </w:p>
    <w:p w:rsidR="00321FD9" w:rsidRP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 целью защиты прав и интересов несовершеннолетних детей в семейном кодексе Российской Федерации, закреплена статья 73 «Ограничение родительских прав»[1], которая является самостоятельным институтом семейного права. Ограничение родительских прав – является мерой  семейно-правовой ответственности, за ненадлежащее исполнение родительских прав и обязанностей. </w:t>
      </w:r>
    </w:p>
    <w:p w:rsidR="00321FD9" w:rsidRP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Ограничение родительских прав производится только в судебном порядке, с обязательным участием прокурора, представителей органов опеки и попечительства, родителей и ребенка, достигшего возраста 10-лет. </w:t>
      </w:r>
    </w:p>
    <w:p w:rsidR="00321FD9" w:rsidRP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По нашему мнению, этих участников судебного процесса недостаточно, поэтому необходимо расширить круг лиц принимающих участие в решение такого серьезного вопроса, в частности необходимо участие различных представителей общественности. </w:t>
      </w:r>
    </w:p>
    <w:p w:rsidR="00321FD9" w:rsidRPr="00321FD9" w:rsidRDefault="00321FD9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По мнению Т.В. Красновой,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«ограничение родительских прав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представляет собой санкцию для родителей как «неблагоприятные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последствия для субъекта, допустившего противоправное поведение, которые могут быть сведены к двум самостоятельным группам мер – мерам ответственности или мерам защиты» [2, с. 291]. </w:t>
      </w:r>
    </w:p>
    <w:p w:rsidR="00321FD9" w:rsidRPr="00321FD9" w:rsidRDefault="00321FD9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Так, Ю.Ф. Беспалов пишет: «меры, ограничивающие семейные права, не являются мерами семейно-правовой ответственности, их следует рассматривать как запреты (приемы, составляющие метод семейн</w:t>
      </w:r>
      <w:proofErr w:type="gramStart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правового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-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регулирования). Кроме того, эти меры представляют собой дополнительные обязанности, не относящиеся к мерам ответственности, а также приостанавливают действие некоторых семейных прав» [3, с. 48]. </w:t>
      </w:r>
    </w:p>
    <w:p w:rsidR="00321FD9" w:rsidRDefault="00321FD9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По нашему мнению, следует отметить, что ограничение родительских прав – есть профилактическая мера и производится как при условии недостаточности оснований для лишения родительских прав, так и предупредительная мера. Следует отметить, что ограничение родительских прав носит, как правило, временный характер, если это не связано с психическим состоянием здоровья одного или обоих родителей. </w:t>
      </w:r>
    </w:p>
    <w:p w:rsidR="009D4F08" w:rsidRDefault="009D4F08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случае</w:t>
      </w:r>
      <w:proofErr w:type="gramEnd"/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когда количество исков о лишении родительских прав превосходит иски об ограничении родительских прав – большая редкость. </w:t>
      </w:r>
    </w:p>
    <w:p w:rsidR="009D4F08" w:rsidRDefault="009D4F08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В наше время большинство родителей зачастую не замечают грубого нарушения прав своих детей. К наиболее </w:t>
      </w:r>
      <w:proofErr w:type="gramStart"/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неприемлемых</w:t>
      </w:r>
      <w:proofErr w:type="gramEnd"/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обществом можно отнести жестокость по отношению к ним.</w:t>
      </w:r>
    </w:p>
    <w:p w:rsidR="009D4F08" w:rsidRDefault="009D4F08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Смерть усыновленных за рубежом детей может вызывать возмущение, но при этом не следует забывать, что ежегодно до 2,5 тысячи детей гибнут от жестокости своих собственных родителей  в России. </w:t>
      </w:r>
    </w:p>
    <w:p w:rsidR="009D4F08" w:rsidRDefault="009D4F08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Рассматривая в одной ситуации с лишением родительских прав  ст. 73 СК РФ, предполагает в качестве одной из самостоятельных форм защиты прав и законных интересов ребенка также такую разновидность, как ограничение родительских прав. В общем смысле ограничение родительских прав выступает в качестве полного изолирования ребенка от родителей в условиях сохранения за ними их родительских прав.  В ситуации виновного </w:t>
      </w: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противоправного поведения родителей ограничение родительских прав может выступать в качестве меры их ответственности.</w:t>
      </w:r>
    </w:p>
    <w:p w:rsidR="009D4F08" w:rsidRDefault="009D4F08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Понятие «ограничение родительских прав» является нововведением СК 1996 года. Ограничение родительских прав может вступать в силу при условии, в котором родители не являются лишенными родительских прав, иначе последнее обязательно должно предполагать изолирование от них ребенка. Рассмотрение решения вопроса об ограничении родительских прав также происходит обязательно в судебном порядке. </w:t>
      </w:r>
    </w:p>
    <w:p w:rsidR="009D4F08" w:rsidRDefault="009D4F08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Ограничение родительских прав – это, как правило, временная мера, которая влечет утрату права родителей только на личное воспитание ребенка (п. 1 ст. 74 СК РФ). С родителей, ограниченных  в родительских правах, также изымается право на льготы, пособия  от государства, установленные для граждан с детьми. Помимо того, ориентируясь на содержание ст. 121 СК РФ, можно отметить то,  что родители, находящиеся в ограниченных правах по отношению к своим детям, не имеют права быть законными представителями своих детей, а также выступать в качестве з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ащитника их интересов и прав</w:t>
      </w: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9D4F08" w:rsidRPr="00321FD9" w:rsidRDefault="009D4F08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вышеперечисленного, родители, имеющие ограниченные родительские права, сохраняют за собой некоторые имущественные права, которые основываются на факте родства  с ребенком. Примером может служить право на получение алиментов  от совершеннолетнего ребенка и право возможности наследования  по закону после его смерти или на наличие пенсии, получаемой  в результате потери кормильца.</w:t>
      </w:r>
    </w:p>
    <w:p w:rsidR="00321FD9" w:rsidRPr="00321FD9" w:rsidRDefault="00321FD9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Следует отметить, что органы опеки и попечительства, как правило, при получении сведений о неблагополучной семье с детьми, не принимают скорейшие меры по выявлению и устранению нарушения прав и интересов ребенка в семье. Они медлят, а если и выходят с обследованием по месту жительства ребенка, то не спешат с обращением в суд с иском об ограничении в родительских правах, а ждут более серьезных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правонарушений со стороны родителей или просто проявляют халатность, чтобы в последующем обратиться с иском о лишении их родительских прав. Таким образом, они стараются  снять с себя ответственность за ребенка, что на наш взгляд, является не допустимым. Тем самым, по нашему мнению, упускается время для оздоровления семьи в целом и способность родителей воспитывать своего ребенка. </w:t>
      </w:r>
    </w:p>
    <w:p w:rsidR="00321FD9" w:rsidRPr="00321FD9" w:rsidRDefault="00675A2D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</w:t>
      </w:r>
      <w:r w:rsidR="00321FD9"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татистика свидетельствует о том, что в Российской Федерации со стороны органов прокуратуры, опеки и попечительства и правоохранительных органов недостаточно уделяется внимания профилактике асоциальных семей с детьми.  </w:t>
      </w:r>
    </w:p>
    <w:p w:rsidR="00321FD9" w:rsidRDefault="00675A2D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</w:t>
      </w:r>
      <w:r w:rsidR="00321FD9"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ожно констатировать то, что  российские суды чаще  прибегают к постановлению решений о лишении родительских прав, а не к ограничению родительских прав, чтобы в дальнейшем не возвращаться к решению этого вопроса и не загружать работу судов. Органы опеки и попечительства в свою очередь, не вдаваясь в подробности, формально подходят к решению данной проблемы и дают письменное заключение для суда о лишении родительских прав, а не ограничения родительских прав.  </w:t>
      </w:r>
    </w:p>
    <w:p w:rsidR="008E34F1" w:rsidRDefault="008E34F1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8E34F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Рассматривая дела об ограничении или лишении родительских прав, суд в обязательном порядке рассматривает взыскание с одного или обоих родителей алименты. Последствия отобрания ребенка у родителей (одного из них) предусмотрены в статье 74 СК РФ.  </w:t>
      </w:r>
    </w:p>
    <w:p w:rsidR="008E34F1" w:rsidRDefault="008E34F1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8E34F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Обусловленным правом, для незамедлительного отобрания ребенка  у родителей или лиц их заменяющих, является постановление (распоряжение) органа местного самоуправления. На этом основании, орган опеки и попечительства обязан: </w:t>
      </w:r>
    </w:p>
    <w:p w:rsidR="008E34F1" w:rsidRDefault="008E34F1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8E34F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1) незамедлительно оповестить прокурора; </w:t>
      </w:r>
    </w:p>
    <w:p w:rsidR="008E34F1" w:rsidRDefault="008E34F1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8E34F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2) создать условия для временного нахождения ребенка; </w:t>
      </w:r>
    </w:p>
    <w:p w:rsidR="008E34F1" w:rsidRPr="00321FD9" w:rsidRDefault="008E34F1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8E34F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3) в течение семи дней после вынесения постановления об отобрании ребенка подать обращение в суд с иском о лишении родителей родительских прав либо об их ограничении.</w:t>
      </w:r>
    </w:p>
    <w:p w:rsidR="00321FD9" w:rsidRPr="00321FD9" w:rsidRDefault="00321FD9" w:rsidP="00AA31DF">
      <w:pPr>
        <w:spacing w:after="4" w:line="360" w:lineRule="auto"/>
        <w:ind w:left="-15"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После вступившего в законную силу решения суда об ограничении родительских прав, ребенок подлежит немедленному изъятию из семьи органами опеки и попечительства, с дальнейшим устройством несовершеннолетнего в опекунскую семью, либо в учреждения социальной защиты. </w:t>
      </w:r>
    </w:p>
    <w:p w:rsidR="00321FD9" w:rsidRP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Нам представляется, что суду необходимо выявить наличие реальной угрозы жизни и здоровья ребенка нахождения в семье, со стороны родителей. Если обстановка в семье для ребенка является опасной, необходимо решить вопрос в отношении родителей и ребенка. </w:t>
      </w:r>
    </w:p>
    <w:p w:rsidR="00321FD9" w:rsidRP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При решении вопроса об ограничении родительских прав, одного или обоих родителей суд взыскивает с них (одного из них) алименты в пользу несовершеннолетнего ребенка, даже если органы опеки и попечительства не заявили таких требований, то суд выходит за пределы заявленных требований и удовлетворяет алиментные обязательства в пользу ребенка. </w:t>
      </w:r>
    </w:p>
    <w:p w:rsid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Надо отметить, что изъятие ребенка из семьи при ограничении родителей в родительских правах, как правило,  сказывается на физическом и психическом здоровье ребенка и может в дальнейшем сказаться на его судьбе. Поэтому все заинтересованные должностные лица, с осторожностью должны подходить к решению такого серьезного вопроса, как изъятие ребенка из семьи. </w:t>
      </w:r>
    </w:p>
    <w:p w:rsidR="009D4F08" w:rsidRDefault="009D4F08" w:rsidP="009D4F08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Результатом удовлетворения иска об ограничении родительских прав служит изолирование ребенка от обоих родителей либо от одного из них. На основании этого п. 4 ст. 74 СК РФ предусмотрено в ситуации решения об ограничении родительских прав, принятом в суде в отношении обоих родителей, ребенка необходимо предать на попечение органов опеки и попечительства, которые в данном случае определит его дальнейшее устройство в заранее установленном по закону порядке. В это время на него происходит возложение защиты прав и интересов ребенка (ст. 121 СК РФ). </w:t>
      </w:r>
    </w:p>
    <w:p w:rsidR="009D4F08" w:rsidRPr="00321FD9" w:rsidRDefault="009D4F08" w:rsidP="009D4F08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Ограничение родительских прав в общем смысле является временной мерой. Основанием для ограничения родительских прав не всегда выступает </w:t>
      </w: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виновное поведение родителей,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по закону допускается контакт </w:t>
      </w:r>
      <w:r w:rsidRPr="009D4F08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ребенка с родителями, которые были ограниченны в родительских правах (ст. 75 СК РФ). Данного вида контакты (свидания, встречи, телефонные переговоры и т. п.) могут быть возможны лишь на условии отсутствия оказания на ребенка пагубного влияния. Таким образом, родители, ограниченные в родительских правах, не имеют право на личное воспитание ребенка (ст. 74 СК РФ). Контакт с ним согласно ст. 75 СК РФ, может осуществляться лишь в качестве права, подлежащего обязательной реализации, а может быть осуществлен лишь в интересах самого ребенка. Этот контакт родителей, ограниченными в родительских правах,  с детьми, необходимо контролировать со стороны заинтересованных лиц и органов, которые несут ответственность за воспитание ребенка (орган опеки и попечительства, опекун (попечитель), приемные родители ребенка, администрация воспитательного учреждения, где находится ребенок). На получение данных полномочий необходимо согласие одного из перечисленных лиц, которые осуществляют заботу о ребенке, защищая его права и интересы. От их разрешения (согласия) зависит принципиальная возможность существования таких контактов родителей с детьми.</w:t>
      </w:r>
    </w:p>
    <w:p w:rsidR="00321FD9" w:rsidRP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Ограничение родительских прав, дает родителю возможность пересмотреть свое поведение или отношение к ребенку, надлежащим образом проводить лечение от психического расстройства, что в последующем даст возможность родителю восстановиться </w:t>
      </w:r>
      <w:proofErr w:type="gramStart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родительских </w:t>
      </w:r>
      <w:proofErr w:type="gramStart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правах</w:t>
      </w:r>
      <w:proofErr w:type="gramEnd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по истечения шестимесячного срока, установленного в законе. </w:t>
      </w:r>
    </w:p>
    <w:p w:rsidR="00321FD9" w:rsidRP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Для того</w:t>
      </w:r>
      <w:proofErr w:type="gramStart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чтобы это было достигнуто необходимо в частности  учесть опыт </w:t>
      </w:r>
      <w:proofErr w:type="spellStart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Становлянского</w:t>
      </w:r>
      <w:proofErr w:type="spellEnd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суда Липецкой области, в котором с 2010 года используется  форма, как «круглый стол», представляющий тематическую встречу работников органов опеки и попечительства, работников прокуратуры, медицинских работников, представителей религии, которую исповедуют родители, ограниченные в родительских правах. Цель подобных мероприятий состоит в оказании помощи семье, которая оказалась в трудной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жизненной ситуации, когда кому-то необходима консультация врача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нарколога, психолога, кому-то помощь в трудоустройстве [5, с 53]. </w:t>
      </w:r>
    </w:p>
    <w:p w:rsidR="00321FD9" w:rsidRP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подобные мероприятия имеют своей целью, помочь скорейшему восстановлению семьи. </w:t>
      </w:r>
    </w:p>
    <w:p w:rsidR="00321FD9" w:rsidRDefault="00321FD9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На наш взгляд, представляется необходимым привлечение близких родственников (бабушки, дедушки со стороны отца или матери и т.д.)  для решения вопроса о временном проживании у них ребенка, возможности общения ребенка с родителями под их контролем и органов опеки и попечительства [6], данные действия окажут содействие в последующем  возможности сохранения семьи. </w:t>
      </w:r>
    </w:p>
    <w:p w:rsidR="009D4F08" w:rsidRDefault="009D4F08" w:rsidP="00AA31DF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9D4F08" w:rsidRPr="009D4F08" w:rsidRDefault="009D4F08" w:rsidP="009D4F08">
      <w:pPr>
        <w:spacing w:after="4" w:line="360" w:lineRule="auto"/>
        <w:ind w:right="28"/>
        <w:contextualSpacing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Заключение</w:t>
      </w:r>
    </w:p>
    <w:p w:rsidR="009D4F08" w:rsidRDefault="00321FD9" w:rsidP="009D4F08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В связи с выше сказанным, представляется необходимым  по новому посмотреть на институт ограничения родительских прав, в интересах ребенка, усилить ответственность всех заинтересованных должностных лиц, создав в структуре органов опеки и попечительства подразделение по выявлению и оздоровлению неблагополучных семей, которая является важнейшей формой воспитания ребенка. </w:t>
      </w:r>
      <w:proofErr w:type="gramEnd"/>
    </w:p>
    <w:p w:rsidR="00321FD9" w:rsidRPr="00321FD9" w:rsidRDefault="00321FD9" w:rsidP="009D4F08">
      <w:pPr>
        <w:spacing w:after="4" w:line="360" w:lineRule="auto"/>
        <w:ind w:right="28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321FD9" w:rsidRPr="009D4F08" w:rsidRDefault="00321FD9" w:rsidP="009D4F08">
      <w:pPr>
        <w:keepNext/>
        <w:keepLines/>
        <w:spacing w:after="4" w:line="360" w:lineRule="auto"/>
        <w:ind w:right="765"/>
        <w:contextualSpacing/>
        <w:outlineLvl w:val="0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</w:pPr>
      <w:r w:rsidRPr="00321FD9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>С</w:t>
      </w:r>
      <w:r w:rsidR="009D4F08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>писок использованных источников</w:t>
      </w:r>
      <w:r w:rsidRPr="00321FD9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321FD9" w:rsidRPr="00321FD9" w:rsidRDefault="00321FD9" w:rsidP="00AA31DF">
      <w:pPr>
        <w:spacing w:after="4" w:line="360" w:lineRule="auto"/>
        <w:ind w:left="-15" w:right="29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1. Семейный кодекс Российской Федерации от 29.12.1</w:t>
      </w:r>
      <w:r w:rsidR="0013710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995 № 223-ФЗ (ред. от 29.02.2019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) // Российская газета. 27.01.1996. № 17. </w:t>
      </w:r>
    </w:p>
    <w:p w:rsidR="00321FD9" w:rsidRPr="00321FD9" w:rsidRDefault="00321FD9" w:rsidP="00AA31DF">
      <w:pPr>
        <w:spacing w:after="4" w:line="360" w:lineRule="auto"/>
        <w:ind w:left="-15" w:right="-1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2.Краснова Т.В. Перспективы развития института ограничения родительских прав: предложения по совершенствованию семейного законодательства //Бизнес. Образование. Право. Вестник Волгоградского института бизнеса. – 2015. - №4 (33). – С. 290-293.  </w:t>
      </w:r>
    </w:p>
    <w:p w:rsidR="00321FD9" w:rsidRDefault="00321FD9" w:rsidP="00AA31DF">
      <w:pPr>
        <w:spacing w:after="4" w:line="360" w:lineRule="auto"/>
        <w:ind w:right="114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Беспалов Ю.Ф. Семейно-правовая ответственность и ограничение семейных прав //Журнал российского права. -2014. -№2. – С. 45-51. </w:t>
      </w:r>
    </w:p>
    <w:p w:rsidR="00321FD9" w:rsidRPr="00321FD9" w:rsidRDefault="00321FD9" w:rsidP="00AA31DF">
      <w:pPr>
        <w:spacing w:after="4" w:line="360" w:lineRule="auto"/>
        <w:ind w:right="114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4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Экспертное заключение по проекту Концепции совершенствования семейного законодательства российской федерации и Предложений по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совершенствованию семейного законодательства 7 июля 2014 г. № 1321/2014 [Электронный ресурс]. Документ опубликован не был. Доступ из справ</w:t>
      </w:r>
      <w:proofErr w:type="gramStart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.-</w:t>
      </w:r>
      <w:proofErr w:type="gramEnd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правовой системы «</w:t>
      </w:r>
      <w:proofErr w:type="spellStart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Консультант</w:t>
      </w:r>
      <w:r w:rsidR="0013710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Плюс</w:t>
      </w:r>
      <w:proofErr w:type="spellEnd"/>
      <w:r w:rsidR="0013710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» (дата обращения 16.04.2019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</w:p>
    <w:p w:rsidR="00321FD9" w:rsidRPr="00321FD9" w:rsidRDefault="00321FD9" w:rsidP="00AA31DF">
      <w:pPr>
        <w:spacing w:after="4" w:line="360" w:lineRule="auto"/>
        <w:ind w:right="114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Злобина И.В. Проблемы правового регулирования и правоприменительной практики </w:t>
      </w:r>
      <w:proofErr w:type="gramStart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ограничения</w:t>
      </w:r>
      <w:proofErr w:type="gramEnd"/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родительских прав </w:t>
      </w:r>
      <w:r w:rsidR="0013710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//Общество и право. – 2013. – №4.(46). – С. 50-53. </w:t>
      </w:r>
    </w:p>
    <w:p w:rsidR="00321FD9" w:rsidRPr="00321FD9" w:rsidRDefault="00321FD9" w:rsidP="00AA31DF">
      <w:pPr>
        <w:spacing w:after="4" w:line="360" w:lineRule="auto"/>
        <w:ind w:right="114" w:firstLine="709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6 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Федеральный закон «Об опеке и попечительстве» от 24</w:t>
      </w:r>
      <w:r w:rsidR="0013710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.04.2008 № 48-ФЗ (ред.31.02.2019</w:t>
      </w:r>
      <w:r w:rsidRPr="00321FD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) //Российская газета. 30.04.2008. №94. </w:t>
      </w:r>
      <w:r w:rsidRPr="00321FD9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321FD9" w:rsidRPr="00321FD9" w:rsidRDefault="00321FD9" w:rsidP="00AA31DF">
      <w:pPr>
        <w:spacing w:after="0" w:line="360" w:lineRule="auto"/>
        <w:ind w:right="102"/>
        <w:contextualSpacing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21FD9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142F06" w:rsidRPr="00321FD9" w:rsidRDefault="00142F06" w:rsidP="00321F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2F06" w:rsidRPr="00321FD9" w:rsidSect="00AA31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4F1"/>
    <w:multiLevelType w:val="hybridMultilevel"/>
    <w:tmpl w:val="FFFFFFFF"/>
    <w:lvl w:ilvl="0" w:tplc="DCF07558">
      <w:start w:val="3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F76DA18">
      <w:start w:val="1"/>
      <w:numFmt w:val="lowerLetter"/>
      <w:lvlText w:val="%2"/>
      <w:lvlJc w:val="left"/>
      <w:pPr>
        <w:ind w:left="16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404A262">
      <w:start w:val="1"/>
      <w:numFmt w:val="lowerRoman"/>
      <w:lvlText w:val="%3"/>
      <w:lvlJc w:val="left"/>
      <w:pPr>
        <w:ind w:left="2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38419A6">
      <w:start w:val="1"/>
      <w:numFmt w:val="decimal"/>
      <w:lvlText w:val="%4"/>
      <w:lvlJc w:val="left"/>
      <w:pPr>
        <w:ind w:left="30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361170">
      <w:start w:val="1"/>
      <w:numFmt w:val="lowerLetter"/>
      <w:lvlText w:val="%5"/>
      <w:lvlJc w:val="left"/>
      <w:pPr>
        <w:ind w:left="38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616B406">
      <w:start w:val="1"/>
      <w:numFmt w:val="lowerRoman"/>
      <w:lvlText w:val="%6"/>
      <w:lvlJc w:val="left"/>
      <w:pPr>
        <w:ind w:left="45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F44B190">
      <w:start w:val="1"/>
      <w:numFmt w:val="decimal"/>
      <w:lvlText w:val="%7"/>
      <w:lvlJc w:val="left"/>
      <w:pPr>
        <w:ind w:left="5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84C9C1E">
      <w:start w:val="1"/>
      <w:numFmt w:val="lowerLetter"/>
      <w:lvlText w:val="%8"/>
      <w:lvlJc w:val="left"/>
      <w:pPr>
        <w:ind w:left="5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636BBD4">
      <w:start w:val="1"/>
      <w:numFmt w:val="lowerRoman"/>
      <w:lvlText w:val="%9"/>
      <w:lvlJc w:val="left"/>
      <w:pPr>
        <w:ind w:left="6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D9"/>
    <w:rsid w:val="00137109"/>
    <w:rsid w:val="00142F06"/>
    <w:rsid w:val="00321FD9"/>
    <w:rsid w:val="00400268"/>
    <w:rsid w:val="0041692F"/>
    <w:rsid w:val="004216D9"/>
    <w:rsid w:val="00662A54"/>
    <w:rsid w:val="00675A2D"/>
    <w:rsid w:val="007B55DB"/>
    <w:rsid w:val="008E34F1"/>
    <w:rsid w:val="00944996"/>
    <w:rsid w:val="009D4F08"/>
    <w:rsid w:val="009E5D03"/>
    <w:rsid w:val="00AA31DF"/>
    <w:rsid w:val="00DE1DD6"/>
    <w:rsid w:val="00E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587-6580-43ED-A510-BDAC5A71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 Галимов</dc:creator>
  <cp:lastModifiedBy>Равиль Галимов</cp:lastModifiedBy>
  <cp:revision>9</cp:revision>
  <dcterms:created xsi:type="dcterms:W3CDTF">2019-04-25T08:43:00Z</dcterms:created>
  <dcterms:modified xsi:type="dcterms:W3CDTF">2019-04-30T05:36:00Z</dcterms:modified>
</cp:coreProperties>
</file>