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4" w:rsidRDefault="00806C64" w:rsidP="00806C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C64">
        <w:rPr>
          <w:rFonts w:ascii="Times New Roman" w:hAnsi="Times New Roman" w:cs="Times New Roman"/>
          <w:b/>
          <w:sz w:val="32"/>
          <w:szCs w:val="32"/>
        </w:rPr>
        <w:t xml:space="preserve">Диагностика </w:t>
      </w:r>
      <w:proofErr w:type="spellStart"/>
      <w:r w:rsidRPr="00806C64">
        <w:rPr>
          <w:rFonts w:ascii="Times New Roman" w:hAnsi="Times New Roman" w:cs="Times New Roman"/>
          <w:b/>
          <w:sz w:val="32"/>
          <w:szCs w:val="32"/>
        </w:rPr>
        <w:t>психоэмоционального</w:t>
      </w:r>
      <w:proofErr w:type="spellEnd"/>
      <w:r w:rsidRPr="00806C64">
        <w:rPr>
          <w:rFonts w:ascii="Times New Roman" w:hAnsi="Times New Roman" w:cs="Times New Roman"/>
          <w:b/>
          <w:sz w:val="32"/>
          <w:szCs w:val="32"/>
        </w:rPr>
        <w:t xml:space="preserve"> состояния педагогов профессионального образовательного учреждения</w:t>
      </w:r>
    </w:p>
    <w:p w:rsidR="00B935BC" w:rsidRDefault="00B935BC" w:rsidP="0080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C64" w:rsidRDefault="00806C64" w:rsidP="0080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Елена Сергеевна</w:t>
      </w:r>
    </w:p>
    <w:p w:rsidR="00B935BC" w:rsidRDefault="00B935BC" w:rsidP="0080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FE" w:rsidRDefault="00806C64" w:rsidP="002D0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«Лукояновский педагогический</w:t>
      </w:r>
      <w:r w:rsidR="000E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 им. А.М. Горького»,</w:t>
      </w:r>
    </w:p>
    <w:p w:rsidR="00806C64" w:rsidRDefault="00806C64" w:rsidP="002D0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Лукоянов, Россия</w:t>
      </w:r>
    </w:p>
    <w:p w:rsidR="00B935BC" w:rsidRDefault="00B935BC" w:rsidP="00B935B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35BC" w:rsidRDefault="00B935BC" w:rsidP="00B9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85247" w:rsidRDefault="00E85247" w:rsidP="00E85247">
      <w:pPr>
        <w:spacing w:after="0" w:line="360" w:lineRule="auto"/>
        <w:ind w:firstLineChars="353" w:firstLine="9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3D">
        <w:rPr>
          <w:rFonts w:ascii="Times New Roman" w:hAnsi="Times New Roman" w:cs="Times New Roman"/>
          <w:sz w:val="28"/>
          <w:szCs w:val="28"/>
        </w:rPr>
        <w:t xml:space="preserve">Проблема данного исследования является актуальной в современном мире. </w:t>
      </w:r>
      <w:r w:rsidRPr="00AD301D">
        <w:rPr>
          <w:rFonts w:ascii="Times New Roman" w:hAnsi="Times New Roman" w:cs="Times New Roman"/>
          <w:sz w:val="28"/>
          <w:szCs w:val="28"/>
        </w:rPr>
        <w:t>Актуальность</w:t>
      </w:r>
      <w:r w:rsidRPr="005B503D">
        <w:rPr>
          <w:rFonts w:ascii="Times New Roman" w:hAnsi="Times New Roman" w:cs="Times New Roman"/>
          <w:sz w:val="28"/>
          <w:szCs w:val="28"/>
        </w:rPr>
        <w:t xml:space="preserve"> заключается в том, что успех в карьере будет зависеть от самоорганизации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5B503D">
        <w:rPr>
          <w:rFonts w:ascii="Times New Roman" w:hAnsi="Times New Roman" w:cs="Times New Roman"/>
          <w:sz w:val="28"/>
          <w:szCs w:val="28"/>
        </w:rPr>
        <w:t xml:space="preserve">, как они будут проявлять себя в различных ситуациях, поскольку </w:t>
      </w:r>
      <w:r>
        <w:rPr>
          <w:rFonts w:ascii="Times New Roman" w:hAnsi="Times New Roman" w:cs="Times New Roman"/>
          <w:sz w:val="28"/>
          <w:szCs w:val="28"/>
        </w:rPr>
        <w:t>процесс обучение</w:t>
      </w:r>
      <w:r w:rsidRPr="005B503D">
        <w:rPr>
          <w:rFonts w:ascii="Times New Roman" w:hAnsi="Times New Roman" w:cs="Times New Roman"/>
          <w:sz w:val="28"/>
          <w:szCs w:val="28"/>
        </w:rPr>
        <w:t xml:space="preserve"> требует терпения, поэтому успех во многом будет зависеть от умения управлять своими эмоциями.</w:t>
      </w:r>
      <w:r w:rsidRPr="005B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5247" w:rsidRDefault="00E85247" w:rsidP="00E852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 эмоциональности занимались социальные</w:t>
      </w:r>
      <w:r w:rsidRPr="00DF27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27AE">
        <w:rPr>
          <w:rStyle w:val="hl"/>
          <w:rFonts w:ascii="Times New Roman" w:hAnsi="Times New Roman" w:cs="Times New Roman"/>
          <w:color w:val="000000"/>
          <w:sz w:val="28"/>
          <w:szCs w:val="28"/>
        </w:rPr>
        <w:t>психологи</w:t>
      </w:r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такие как Г.М.Андреева, Б.Ф.Ломов, </w:t>
      </w:r>
      <w:proofErr w:type="spell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А.А.Бодалев</w:t>
      </w:r>
      <w:proofErr w:type="spellEnd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рассматривая </w:t>
      </w:r>
      <w:proofErr w:type="spell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как взаимодействие между людьми. </w:t>
      </w:r>
      <w:proofErr w:type="gram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подчеркивали, что важнейшей чертой межличностных отношений в отличий от общественных, является эмоциональная основа, включающая в себя все виды эмоциональных проявлений.</w:t>
      </w:r>
      <w:proofErr w:type="gramEnd"/>
      <w:r w:rsidR="0064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FAD"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проявления в социальной психологии сводят к двум большим группам чувств: конъюнктивным (сближающим людей) и дизъюнктивным (разъединяющим людей).</w:t>
      </w:r>
    </w:p>
    <w:p w:rsidR="00E85247" w:rsidRDefault="00E85247" w:rsidP="00E85247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изучить влияние стажа профессиональной деятельности на изменение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 педагогов профессионального образовательного учреждения. </w:t>
      </w:r>
    </w:p>
    <w:p w:rsidR="00645FAD" w:rsidRDefault="00645FAD" w:rsidP="00645FA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анкетирование, тестирование.</w:t>
      </w:r>
    </w:p>
    <w:p w:rsidR="00645FAD" w:rsidRPr="00E85247" w:rsidRDefault="00645FAD" w:rsidP="00645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говорят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стаж профессиональной деятельности влияет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 педагогов профессионального образовательного учреждения.</w:t>
      </w:r>
    </w:p>
    <w:p w:rsidR="00645FAD" w:rsidRDefault="00645FAD" w:rsidP="00645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FAD">
        <w:rPr>
          <w:rFonts w:ascii="Times New Roman" w:hAnsi="Times New Roman" w:cs="Times New Roman"/>
          <w:sz w:val="28"/>
          <w:szCs w:val="28"/>
        </w:rPr>
        <w:lastRenderedPageBreak/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состояния, диагностика, эмоции, чувства,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эмоциональная возбудимость, вспыльчивость, неадекватные эмоциональные реакции.</w:t>
      </w:r>
      <w:proofErr w:type="gramEnd"/>
    </w:p>
    <w:p w:rsidR="00645FAD" w:rsidRPr="00DF27AE" w:rsidRDefault="00645FAD" w:rsidP="00E85247">
      <w:pPr>
        <w:spacing w:after="0" w:line="360" w:lineRule="auto"/>
        <w:ind w:firstLineChars="353" w:firstLine="988"/>
        <w:jc w:val="both"/>
        <w:rPr>
          <w:rFonts w:ascii="Times New Roman" w:hAnsi="Times New Roman" w:cs="Times New Roman"/>
          <w:sz w:val="28"/>
          <w:szCs w:val="28"/>
        </w:rPr>
      </w:pPr>
    </w:p>
    <w:p w:rsidR="00E85247" w:rsidRDefault="00E85247" w:rsidP="00B9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5BC" w:rsidRDefault="00B935BC" w:rsidP="00B9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5BC" w:rsidRDefault="00B935BC" w:rsidP="000E4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60460F">
        <w:rPr>
          <w:rFonts w:ascii="Times New Roman" w:hAnsi="Times New Roman" w:cs="Times New Roman"/>
          <w:sz w:val="28"/>
          <w:szCs w:val="28"/>
        </w:rPr>
        <w:t>состояния</w:t>
      </w:r>
      <w:r w:rsidR="000E4AFE">
        <w:rPr>
          <w:rFonts w:ascii="Times New Roman" w:hAnsi="Times New Roman" w:cs="Times New Roman"/>
          <w:sz w:val="28"/>
          <w:szCs w:val="28"/>
        </w:rPr>
        <w:t xml:space="preserve">, диагностика, эмоции, чувства, </w:t>
      </w:r>
      <w:proofErr w:type="spellStart"/>
      <w:r w:rsidR="000E4AFE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0E4AFE">
        <w:rPr>
          <w:rFonts w:ascii="Times New Roman" w:hAnsi="Times New Roman" w:cs="Times New Roman"/>
          <w:sz w:val="28"/>
          <w:szCs w:val="28"/>
        </w:rPr>
        <w:t xml:space="preserve"> состояние, эмоциональная возбудимость, вспыльчивость, неад</w:t>
      </w:r>
      <w:r w:rsidR="00A65C4B">
        <w:rPr>
          <w:rFonts w:ascii="Times New Roman" w:hAnsi="Times New Roman" w:cs="Times New Roman"/>
          <w:sz w:val="28"/>
          <w:szCs w:val="28"/>
        </w:rPr>
        <w:t>екватные эмоциональные реакции.</w:t>
      </w:r>
    </w:p>
    <w:p w:rsidR="00A65C4B" w:rsidRDefault="00A65C4B" w:rsidP="000E4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4B" w:rsidRDefault="00925DB5" w:rsidP="002D0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AD301D" w:rsidRDefault="00AD301D" w:rsidP="00AD301D">
      <w:pPr>
        <w:spacing w:after="0" w:line="360" w:lineRule="auto"/>
        <w:ind w:firstLineChars="353" w:firstLine="9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3D">
        <w:rPr>
          <w:rFonts w:ascii="Times New Roman" w:hAnsi="Times New Roman" w:cs="Times New Roman"/>
          <w:sz w:val="28"/>
          <w:szCs w:val="28"/>
        </w:rPr>
        <w:t xml:space="preserve">Проблема данного исследования является актуальной в современном мире. </w:t>
      </w:r>
      <w:r w:rsidRPr="00AD301D">
        <w:rPr>
          <w:rFonts w:ascii="Times New Roman" w:hAnsi="Times New Roman" w:cs="Times New Roman"/>
          <w:sz w:val="28"/>
          <w:szCs w:val="28"/>
        </w:rPr>
        <w:t>Актуальность</w:t>
      </w:r>
      <w:r w:rsidRPr="005B503D">
        <w:rPr>
          <w:rFonts w:ascii="Times New Roman" w:hAnsi="Times New Roman" w:cs="Times New Roman"/>
          <w:sz w:val="28"/>
          <w:szCs w:val="28"/>
        </w:rPr>
        <w:t xml:space="preserve"> заключается в том, что успех в карьере будет зависеть от самоорганизации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5B503D">
        <w:rPr>
          <w:rFonts w:ascii="Times New Roman" w:hAnsi="Times New Roman" w:cs="Times New Roman"/>
          <w:sz w:val="28"/>
          <w:szCs w:val="28"/>
        </w:rPr>
        <w:t xml:space="preserve">, как они будут проявлять себя в различных ситуациях, поскольку </w:t>
      </w:r>
      <w:r>
        <w:rPr>
          <w:rFonts w:ascii="Times New Roman" w:hAnsi="Times New Roman" w:cs="Times New Roman"/>
          <w:sz w:val="28"/>
          <w:szCs w:val="28"/>
        </w:rPr>
        <w:t>процесс обучение</w:t>
      </w:r>
      <w:r w:rsidRPr="005B503D">
        <w:rPr>
          <w:rFonts w:ascii="Times New Roman" w:hAnsi="Times New Roman" w:cs="Times New Roman"/>
          <w:sz w:val="28"/>
          <w:szCs w:val="28"/>
        </w:rPr>
        <w:t xml:space="preserve"> требует терпения, поэтому успех во многом будет зависеть от умения управлять своими эмоциями.</w:t>
      </w:r>
      <w:r w:rsidRPr="005B5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301D" w:rsidRPr="008D0775" w:rsidRDefault="00AD301D" w:rsidP="00AD301D">
      <w:pPr>
        <w:spacing w:after="0" w:line="360" w:lineRule="auto"/>
        <w:ind w:firstLineChars="353" w:firstLine="98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 эмоциональности занимались социальные</w:t>
      </w:r>
      <w:r w:rsidRPr="00DF27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27AE">
        <w:rPr>
          <w:rStyle w:val="hl"/>
          <w:rFonts w:ascii="Times New Roman" w:hAnsi="Times New Roman" w:cs="Times New Roman"/>
          <w:color w:val="000000"/>
          <w:sz w:val="28"/>
          <w:szCs w:val="28"/>
        </w:rPr>
        <w:t>психологи</w:t>
      </w:r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такие как Г.М.Андреева, Б.Ф.Ломов, </w:t>
      </w:r>
      <w:proofErr w:type="spell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А.А.Бодалев</w:t>
      </w:r>
      <w:proofErr w:type="spellEnd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рассматривая </w:t>
      </w:r>
      <w:proofErr w:type="spell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как взаимодействие между людьми. </w:t>
      </w:r>
      <w:proofErr w:type="gramStart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подчеркивали, что важнейшей чертой межличностных отношений в отличий от общественных, является эмоциональная основа, включающая в себя все виды эмоциональных проявлений.</w:t>
      </w:r>
      <w:proofErr w:type="gramEnd"/>
      <w:r w:rsidRPr="00DF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проявления в социальной психологии сводят к двум большим группам чувств: конъюнктивным (сближающим людей) и дизъюнктивным (разъединяющим людей).</w:t>
      </w:r>
      <w:r w:rsidRPr="00DF2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60F" w:rsidRPr="00DF27AE" w:rsidRDefault="00332B7B" w:rsidP="0060460F">
      <w:pPr>
        <w:spacing w:after="0" w:line="360" w:lineRule="auto"/>
        <w:ind w:firstLineChars="353" w:firstLine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Цель: изучить влияние</w:t>
      </w:r>
      <w:r w:rsidR="00961C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стажа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деятельности на изменение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 педагогов профессионального образовательного учреждения. </w:t>
      </w:r>
    </w:p>
    <w:p w:rsidR="0060460F" w:rsidRPr="00DF27AE" w:rsidRDefault="00332B7B" w:rsidP="0060460F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Гипотезой исследования будет предположение о том, что стаж </w:t>
      </w:r>
      <w:r w:rsidR="00961C25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 педагогов профессионального образовательного учреждения. </w:t>
      </w:r>
    </w:p>
    <w:p w:rsidR="0060460F" w:rsidRDefault="0060460F" w:rsidP="0060460F">
      <w:pPr>
        <w:shd w:val="clear" w:color="auto" w:fill="FFFFFF"/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</w:t>
      </w:r>
      <w:r w:rsidRPr="0060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адачи</w:t>
      </w:r>
      <w:r w:rsidRPr="006046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2B7B" w:rsidRPr="00332B7B" w:rsidRDefault="00332B7B" w:rsidP="00332B7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теоретический анализ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состоянии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образовательного учреждения;</w:t>
      </w:r>
    </w:p>
    <w:p w:rsidR="00332B7B" w:rsidRPr="00AE3F26" w:rsidRDefault="00332B7B" w:rsidP="00332B7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пакет методик для изучения </w:t>
      </w:r>
      <w:r w:rsidR="00AE3F26">
        <w:rPr>
          <w:rFonts w:ascii="Times New Roman" w:eastAsia="Times New Roman" w:hAnsi="Times New Roman" w:cs="Times New Roman"/>
          <w:sz w:val="28"/>
          <w:szCs w:val="28"/>
        </w:rPr>
        <w:t xml:space="preserve">влияния стажа </w:t>
      </w:r>
      <w:r w:rsidR="00961C25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="00AE3F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E3F26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="00AE3F2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педагогов профессионального образовательного учреждения;</w:t>
      </w:r>
    </w:p>
    <w:p w:rsidR="00AE3F26" w:rsidRPr="00645FAD" w:rsidRDefault="00AE3F26" w:rsidP="00332B7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исследование влияния стажа профессиональной деятельности на изменение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 педагогов профессионального образовательного учреждения.</w:t>
      </w:r>
    </w:p>
    <w:p w:rsidR="00645FAD" w:rsidRPr="00332B7B" w:rsidRDefault="00645FAD" w:rsidP="00645FAD">
      <w:pPr>
        <w:pStyle w:val="a3"/>
        <w:shd w:val="clear" w:color="auto" w:fill="FFFFFF"/>
        <w:spacing w:after="0" w:line="360" w:lineRule="auto"/>
        <w:ind w:left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5BC" w:rsidRDefault="00925DB5" w:rsidP="002D0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307E">
        <w:rPr>
          <w:rFonts w:ascii="Times New Roman" w:hAnsi="Times New Roman" w:cs="Times New Roman"/>
          <w:b/>
          <w:sz w:val="28"/>
          <w:szCs w:val="28"/>
        </w:rPr>
        <w:t>ДИАГНОСТИКА ПСИХОЭМОЦИОНАЛЬНОГО САМОЧУВСТВИЯ</w:t>
      </w:r>
      <w:r w:rsidRPr="00D36695">
        <w:rPr>
          <w:rFonts w:ascii="Times New Roman" w:hAnsi="Times New Roman" w:cs="Times New Roman"/>
          <w:b/>
          <w:sz w:val="28"/>
          <w:szCs w:val="28"/>
        </w:rPr>
        <w:t xml:space="preserve"> ПЕДАГОГОВ ПРОФЕССИОНАЛЬНОГО ОБРАЗОВАТЕЛЬНОГО УЧРЕЖДЕНИЯ</w:t>
      </w:r>
    </w:p>
    <w:p w:rsidR="00925DB5" w:rsidRPr="000A307E" w:rsidRDefault="00925DB5" w:rsidP="002D0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07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55DC6">
        <w:rPr>
          <w:rFonts w:ascii="Times New Roman" w:hAnsi="Times New Roman" w:cs="Times New Roman"/>
          <w:b/>
          <w:sz w:val="28"/>
          <w:szCs w:val="28"/>
        </w:rPr>
        <w:t>Организация исследования по проблеме</w:t>
      </w:r>
      <w:r w:rsidR="00E55DC6" w:rsidRPr="000A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DC6" w:rsidRPr="000A307E">
        <w:rPr>
          <w:rFonts w:ascii="Times New Roman" w:hAnsi="Times New Roman" w:cs="Times New Roman"/>
          <w:b/>
          <w:sz w:val="28"/>
          <w:szCs w:val="28"/>
        </w:rPr>
        <w:t>психоэмоционального</w:t>
      </w:r>
      <w:proofErr w:type="spellEnd"/>
      <w:r w:rsidR="00E55DC6" w:rsidRPr="000A307E">
        <w:rPr>
          <w:rFonts w:ascii="Times New Roman" w:hAnsi="Times New Roman" w:cs="Times New Roman"/>
          <w:b/>
          <w:sz w:val="28"/>
          <w:szCs w:val="28"/>
        </w:rPr>
        <w:t xml:space="preserve"> самочувствия </w:t>
      </w:r>
      <w:r w:rsidR="00E55DC6">
        <w:rPr>
          <w:rFonts w:ascii="Times New Roman" w:hAnsi="Times New Roman" w:cs="Times New Roman"/>
          <w:b/>
          <w:sz w:val="28"/>
          <w:szCs w:val="28"/>
        </w:rPr>
        <w:t>педагогов ГБПОУ «Лукояновский педагогический колледж им. А.М. Горького» и их характеристика</w:t>
      </w:r>
    </w:p>
    <w:p w:rsidR="00B935BC" w:rsidRDefault="00B935BC" w:rsidP="00B9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86" w:rsidRDefault="000E2C86" w:rsidP="000E2C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Ознакомившись с психолого-педагогической литературой, в которой изучается проблема</w:t>
      </w:r>
      <w:r w:rsidRPr="00FC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D5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C3D58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>
        <w:rPr>
          <w:rFonts w:ascii="Times New Roman" w:hAnsi="Times New Roman" w:cs="Times New Roman"/>
          <w:sz w:val="28"/>
          <w:szCs w:val="28"/>
        </w:rPr>
        <w:t>педагогов профессионального образовательного учреждения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провели экспериментальное исследование на базе </w:t>
      </w:r>
      <w:r>
        <w:rPr>
          <w:rFonts w:ascii="Times New Roman" w:hAnsi="Times New Roman" w:cs="Times New Roman"/>
          <w:sz w:val="28"/>
          <w:szCs w:val="28"/>
        </w:rPr>
        <w:t xml:space="preserve">ГБПОУ «Лукояновский педагогический колледж им. А.М. Горького». </w:t>
      </w:r>
    </w:p>
    <w:p w:rsidR="007E2C97" w:rsidRDefault="007E2C97" w:rsidP="000E2C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среди педагогов, в количестве 14 испытуемых, со стажем работы менее 5 лет</w:t>
      </w:r>
      <w:r w:rsidR="005705D9">
        <w:rPr>
          <w:rFonts w:ascii="Times New Roman" w:hAnsi="Times New Roman" w:cs="Times New Roman"/>
          <w:sz w:val="28"/>
          <w:szCs w:val="28"/>
        </w:rPr>
        <w:t xml:space="preserve"> (7 испытуемых)</w:t>
      </w:r>
      <w:r>
        <w:rPr>
          <w:rFonts w:ascii="Times New Roman" w:hAnsi="Times New Roman" w:cs="Times New Roman"/>
          <w:sz w:val="28"/>
          <w:szCs w:val="28"/>
        </w:rPr>
        <w:t xml:space="preserve"> и со стажем работы 10 лет</w:t>
      </w:r>
      <w:r w:rsidR="005705D9">
        <w:rPr>
          <w:rFonts w:ascii="Times New Roman" w:hAnsi="Times New Roman" w:cs="Times New Roman"/>
          <w:sz w:val="28"/>
          <w:szCs w:val="28"/>
        </w:rPr>
        <w:t xml:space="preserve"> (7 испытуемых)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7E2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сразу же проявил интерес к проводимым методикам.  </w:t>
      </w:r>
    </w:p>
    <w:p w:rsidR="00D36695" w:rsidRPr="002B5D3B" w:rsidRDefault="002B5D3B" w:rsidP="002B5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3B">
        <w:rPr>
          <w:rFonts w:ascii="Times New Roman" w:hAnsi="Times New Roman" w:cs="Times New Roman"/>
          <w:b/>
          <w:sz w:val="28"/>
          <w:szCs w:val="28"/>
        </w:rPr>
        <w:tab/>
      </w:r>
      <w:r w:rsidRPr="002B5D3B">
        <w:rPr>
          <w:rFonts w:ascii="Times New Roman" w:hAnsi="Times New Roman" w:cs="Times New Roman"/>
          <w:sz w:val="28"/>
          <w:szCs w:val="28"/>
        </w:rPr>
        <w:t xml:space="preserve">Все испытуемые имеют высшее образование. За все время работы </w:t>
      </w:r>
      <w:r w:rsidRPr="002B5D3B">
        <w:rPr>
          <w:rFonts w:ascii="Times New Roman" w:hAnsi="Times New Roman" w:cs="Times New Roman"/>
          <w:color w:val="0D0D0D"/>
          <w:sz w:val="28"/>
          <w:szCs w:val="28"/>
        </w:rPr>
        <w:t xml:space="preserve">зарекомендовали себя как ответственные, инициативные, надежные </w:t>
      </w:r>
      <w:r w:rsidRPr="002B5D3B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специалисты, способные нести ответственность за результаты своей деятельности. Так же пользуются уважением в коллективе.</w:t>
      </w:r>
    </w:p>
    <w:p w:rsidR="002D5542" w:rsidRPr="00FC3D58" w:rsidRDefault="002D5542" w:rsidP="002D5542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 xml:space="preserve">Этапы исследования: </w:t>
      </w:r>
    </w:p>
    <w:p w:rsidR="002D5542" w:rsidRPr="00FC3D58" w:rsidRDefault="002D5542" w:rsidP="002D5542">
      <w:pPr>
        <w:widowControl w:val="0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методик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 xml:space="preserve"> была изложена суть проводимого исследования;</w:t>
      </w:r>
    </w:p>
    <w:p w:rsidR="002D5542" w:rsidRPr="00FC3D58" w:rsidRDefault="002D5542" w:rsidP="002D5542">
      <w:pPr>
        <w:widowControl w:val="0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>Далее были предоставлены заранее подготовленные бланки вопросов;</w:t>
      </w:r>
    </w:p>
    <w:p w:rsidR="002D5542" w:rsidRPr="00FC3D58" w:rsidRDefault="002D5542" w:rsidP="002D554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>Затем желающим была предоставлена возможность задать интересующие их вопросы;</w:t>
      </w:r>
    </w:p>
    <w:p w:rsidR="002D5542" w:rsidRPr="00FC3D58" w:rsidRDefault="002D5542" w:rsidP="002D554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>После завершения тестирования был проведен анализ полученных данных.</w:t>
      </w:r>
    </w:p>
    <w:p w:rsidR="002D5542" w:rsidRPr="00FC3D58" w:rsidRDefault="002D5542" w:rsidP="002D5542">
      <w:pPr>
        <w:spacing w:after="0" w:line="360" w:lineRule="auto"/>
        <w:ind w:firstLine="72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3D58">
        <w:rPr>
          <w:rFonts w:ascii="Times New Roman" w:hAnsi="Times New Roman" w:cs="Times New Roman"/>
          <w:color w:val="000000"/>
          <w:sz w:val="28"/>
          <w:szCs w:val="28"/>
        </w:rPr>
        <w:t>Так как целью нашей работы является изучение</w:t>
      </w:r>
      <w:r w:rsidRPr="00FC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D5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C3D58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>
        <w:rPr>
          <w:rFonts w:ascii="Times New Roman" w:hAnsi="Times New Roman" w:cs="Times New Roman"/>
          <w:sz w:val="28"/>
          <w:szCs w:val="28"/>
        </w:rPr>
        <w:t>педагогов профессионального образовательного учреждения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 xml:space="preserve">, следовательно, методики подбирались по следующим критериям: </w:t>
      </w:r>
      <w:r w:rsidRPr="002D554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пригодность данных методик для группового обследования, надежность тестов, легкость в обработке.</w:t>
      </w:r>
    </w:p>
    <w:p w:rsidR="002D5542" w:rsidRPr="00FC3D58" w:rsidRDefault="002D5542" w:rsidP="002D55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исследования были использованы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психодиагностические методики: </w:t>
      </w:r>
    </w:p>
    <w:p w:rsidR="00CF2493" w:rsidRPr="00FC3D58" w:rsidRDefault="00CF2493" w:rsidP="00CF24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- Методика 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542" w:rsidRPr="00FC3D58" w:rsidRDefault="002D5542" w:rsidP="002D55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Методика «Экспресс-диагностика неуправляемой эмоциональной возбудимости» (В.В. Бойко</w:t>
      </w:r>
      <w:proofErr w:type="gramStart"/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24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;.</w:t>
      </w:r>
      <w:proofErr w:type="gramEnd"/>
    </w:p>
    <w:p w:rsidR="002D5542" w:rsidRDefault="002D5542" w:rsidP="002D5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E0">
        <w:rPr>
          <w:rFonts w:ascii="Times New Roman" w:hAnsi="Times New Roman" w:cs="Times New Roman"/>
          <w:sz w:val="28"/>
          <w:szCs w:val="28"/>
        </w:rPr>
        <w:t>После проведения исследования, нами был составлен анализ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D5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C3D58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 w:rsidR="00FB5AF4">
        <w:rPr>
          <w:rFonts w:ascii="Times New Roman" w:hAnsi="Times New Roman" w:cs="Times New Roman"/>
          <w:sz w:val="28"/>
          <w:szCs w:val="28"/>
        </w:rPr>
        <w:t>педагогов профессионального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542" w:rsidRDefault="002D5542" w:rsidP="002D5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E0">
        <w:rPr>
          <w:rFonts w:ascii="Times New Roman" w:hAnsi="Times New Roman" w:cs="Times New Roman"/>
          <w:sz w:val="28"/>
          <w:szCs w:val="28"/>
        </w:rPr>
        <w:t xml:space="preserve">Проводя диагностику </w:t>
      </w:r>
      <w:r w:rsidR="00FB5AF4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F4">
        <w:rPr>
          <w:rFonts w:ascii="Times New Roman" w:hAnsi="Times New Roman" w:cs="Times New Roman"/>
          <w:sz w:val="28"/>
          <w:szCs w:val="28"/>
        </w:rPr>
        <w:t>педагогов профессионального образовательного учреждения</w:t>
      </w:r>
      <w:r w:rsidRPr="00BE46E0">
        <w:rPr>
          <w:rFonts w:ascii="Times New Roman" w:hAnsi="Times New Roman" w:cs="Times New Roman"/>
          <w:sz w:val="28"/>
          <w:szCs w:val="28"/>
        </w:rPr>
        <w:t>, мы получили результаты, представленные в таблицах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46E0">
        <w:rPr>
          <w:rFonts w:ascii="Times New Roman" w:hAnsi="Times New Roman" w:cs="Times New Roman"/>
          <w:sz w:val="28"/>
          <w:szCs w:val="28"/>
        </w:rPr>
        <w:t xml:space="preserve"> приложениях</w:t>
      </w:r>
      <w:r w:rsidR="007362A3">
        <w:rPr>
          <w:rFonts w:ascii="Times New Roman" w:hAnsi="Times New Roman" w:cs="Times New Roman"/>
          <w:sz w:val="28"/>
          <w:szCs w:val="28"/>
        </w:rPr>
        <w:t xml:space="preserve"> о которых говорится </w:t>
      </w:r>
      <w:r w:rsidR="00E55DC6">
        <w:rPr>
          <w:rFonts w:ascii="Times New Roman" w:hAnsi="Times New Roman" w:cs="Times New Roman"/>
          <w:sz w:val="28"/>
          <w:szCs w:val="28"/>
        </w:rPr>
        <w:t>в следующем параграфе</w:t>
      </w:r>
      <w:r w:rsidRPr="00BE46E0">
        <w:rPr>
          <w:rFonts w:ascii="Times New Roman" w:hAnsi="Times New Roman" w:cs="Times New Roman"/>
          <w:sz w:val="28"/>
          <w:szCs w:val="28"/>
        </w:rPr>
        <w:t>.</w:t>
      </w:r>
    </w:p>
    <w:p w:rsidR="00B935BC" w:rsidRDefault="00B935BC" w:rsidP="00B9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C6" w:rsidRPr="000A307E" w:rsidRDefault="00E55DC6" w:rsidP="002D0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6314EC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0A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07E">
        <w:rPr>
          <w:rFonts w:ascii="Times New Roman" w:hAnsi="Times New Roman" w:cs="Times New Roman"/>
          <w:b/>
          <w:sz w:val="28"/>
          <w:szCs w:val="28"/>
        </w:rPr>
        <w:t>психоэмоционального</w:t>
      </w:r>
      <w:proofErr w:type="spellEnd"/>
      <w:r w:rsidRPr="000A307E">
        <w:rPr>
          <w:rFonts w:ascii="Times New Roman" w:hAnsi="Times New Roman" w:cs="Times New Roman"/>
          <w:b/>
          <w:sz w:val="28"/>
          <w:szCs w:val="28"/>
        </w:rPr>
        <w:t xml:space="preserve"> самочувствия </w:t>
      </w:r>
      <w:r>
        <w:rPr>
          <w:rFonts w:ascii="Times New Roman" w:hAnsi="Times New Roman" w:cs="Times New Roman"/>
          <w:b/>
          <w:sz w:val="28"/>
          <w:szCs w:val="28"/>
        </w:rPr>
        <w:t>педагогов ГБПОУ «Лукояновский педагогический колледж им. А.М. Горького»</w:t>
      </w:r>
    </w:p>
    <w:p w:rsidR="00E55DC6" w:rsidRDefault="00E55DC6" w:rsidP="002D0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AF4" w:rsidRDefault="00543560" w:rsidP="002D0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обработке полученных данных, нами были выявлены следующие резул</w:t>
      </w:r>
      <w:r w:rsidR="00797E9E">
        <w:rPr>
          <w:rFonts w:ascii="Times New Roman" w:hAnsi="Times New Roman" w:cs="Times New Roman"/>
          <w:sz w:val="28"/>
          <w:szCs w:val="28"/>
        </w:rPr>
        <w:t>ьтаты, которые представлены на рисунках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1B9" w:rsidRPr="00DA31B9" w:rsidRDefault="00DA31B9" w:rsidP="00DA31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рис.1 представлены 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</w:t>
      </w: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испытуемых 5 лет. </w:t>
      </w:r>
    </w:p>
    <w:p w:rsidR="00797E9E" w:rsidRDefault="00797E9E" w:rsidP="002D0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E9E" w:rsidRDefault="00797E9E" w:rsidP="002D0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7E9E" w:rsidRDefault="00797E9E" w:rsidP="00797E9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методики </w:t>
      </w: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</w:t>
      </w:r>
      <w:r>
        <w:rPr>
          <w:rFonts w:ascii="Times New Roman" w:hAnsi="Times New Roman" w:cs="Times New Roman"/>
          <w:color w:val="000000"/>
          <w:sz w:val="28"/>
          <w:szCs w:val="28"/>
        </w:rPr>
        <w:t>. Стаж работы испытуемых 5 лет</w:t>
      </w:r>
    </w:p>
    <w:p w:rsidR="00797E9E" w:rsidRDefault="00797E9E" w:rsidP="00797E9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6A21" w:rsidRDefault="00D46A21" w:rsidP="00797E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рисунку мы видим, что среди 57% испытуемых преобладает средний уровень эмоциональной возбудимости. Такой тип характеризуется как з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релый, сдержанный, терпеливый, молчаливый, степенный, разумный, сбалансированный, гладкий коммуникации,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склонен к гневу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и не возмутим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ситуации стресса. Терпим к трудностям,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уверен</w:t>
      </w:r>
      <w:proofErr w:type="gramEnd"/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потребностях. Это психологически устойчивый чело</w:t>
      </w:r>
      <w:r>
        <w:rPr>
          <w:rFonts w:ascii="Times New Roman" w:hAnsi="Times New Roman" w:cs="Times New Roman"/>
          <w:color w:val="000000"/>
          <w:sz w:val="28"/>
          <w:szCs w:val="28"/>
        </w:rPr>
        <w:t>век, который хорошо адаптирован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к социальной среде.</w:t>
      </w:r>
    </w:p>
    <w:p w:rsidR="00D46A21" w:rsidRDefault="00D46A21" w:rsidP="00797E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 29% испытуемых, преобладает низкий уровень эмоциональной возбудимости. Такие </w:t>
      </w:r>
      <w:r w:rsidR="008E51E9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характеризуются  как спокойные, у них не бывает сильных и резких эмоциональных вспышек. Информацию воспринимают без критики. Прежде чем высказать свое мнение, тщательно обдумывают.</w:t>
      </w:r>
    </w:p>
    <w:p w:rsidR="00D46A21" w:rsidRDefault="00D46A21" w:rsidP="00797E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14% испытуемых, преобладает высокий уровень эмоциональной возбудимости. Так</w:t>
      </w:r>
      <w:r w:rsidR="008E51E9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8E51E9">
        <w:rPr>
          <w:rFonts w:ascii="Times New Roman" w:hAnsi="Times New Roman" w:cs="Times New Roman"/>
          <w:color w:val="000000"/>
          <w:sz w:val="28"/>
          <w:szCs w:val="28"/>
        </w:rPr>
        <w:t>ичности эмоционально неустойчивы, склонны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различным психологическим расстройствам, которые приводят к дисбалансу. </w:t>
      </w:r>
      <w:r>
        <w:rPr>
          <w:rFonts w:ascii="Times New Roman" w:hAnsi="Times New Roman" w:cs="Times New Roman"/>
          <w:color w:val="000000"/>
          <w:sz w:val="28"/>
          <w:szCs w:val="28"/>
        </w:rPr>
        <w:t>Люди такого типа э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>моционально чувствительные, нежные, восприимчивые к внешним сигналам, стыд, смущение. Принимает все близко к сердцу, нервные и боязливые. Мо</w:t>
      </w:r>
      <w:r w:rsidR="008E51E9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проявляться закомплексованность, пугливость, неуверенность, эмоциональный накал.</w:t>
      </w:r>
    </w:p>
    <w:p w:rsidR="008E51E9" w:rsidRDefault="008E51E9" w:rsidP="00797E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рис.2 представлены 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</w:t>
      </w: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испытуемых 10 лет. </w:t>
      </w:r>
    </w:p>
    <w:p w:rsidR="00A82AFC" w:rsidRDefault="00A82AFC" w:rsidP="00797E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AF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E9E" w:rsidRDefault="00A82AFC" w:rsidP="00797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Рис.2</w:t>
      </w:r>
      <w:r w:rsidR="00CF2493">
        <w:rPr>
          <w:rFonts w:ascii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</w:t>
      </w: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</w:t>
      </w:r>
      <w:r>
        <w:rPr>
          <w:rFonts w:ascii="Times New Roman" w:hAnsi="Times New Roman" w:cs="Times New Roman"/>
          <w:color w:val="000000"/>
          <w:sz w:val="28"/>
          <w:szCs w:val="28"/>
        </w:rPr>
        <w:t>. Стаж работы испытуемых 10 лет</w:t>
      </w:r>
    </w:p>
    <w:p w:rsidR="00543560" w:rsidRPr="00543560" w:rsidRDefault="00543560" w:rsidP="002D0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017" w:rsidRDefault="007F6017" w:rsidP="007F60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рисунку мы видим, что среди 42% испытуемых, преобладает средний уровень эмоциональной возбудимости. Такой тип характеризуется как з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релый, сдержанный, терпеливый, молчаливый, степенный, разумный, 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сбалансированный, гладкий коммуникации,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склонен к гневу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и не возмутим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ситуации стресса. Терпим к трудностям,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уверен</w:t>
      </w:r>
      <w:proofErr w:type="gramEnd"/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потребностях. Это психологически устойчивый чело</w:t>
      </w:r>
      <w:r>
        <w:rPr>
          <w:rFonts w:ascii="Times New Roman" w:hAnsi="Times New Roman" w:cs="Times New Roman"/>
          <w:color w:val="000000"/>
          <w:sz w:val="28"/>
          <w:szCs w:val="28"/>
        </w:rPr>
        <w:t>век, который хорошо адаптирован</w:t>
      </w:r>
      <w:r w:rsidRPr="00B46A8E">
        <w:rPr>
          <w:rFonts w:ascii="Times New Roman" w:hAnsi="Times New Roman" w:cs="Times New Roman"/>
          <w:color w:val="000000"/>
          <w:sz w:val="28"/>
          <w:szCs w:val="28"/>
        </w:rPr>
        <w:t xml:space="preserve"> к социальной среде.</w:t>
      </w:r>
    </w:p>
    <w:p w:rsidR="007F6017" w:rsidRDefault="007F6017" w:rsidP="007F60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29% испытуемых, преобладает низкий уровень эмоциональной возбудимости. Такие педагоги характеризуются  как спокойные, у них не бывает сильных и резких эмоциональных вспышек. Информацию воспринимают без критики. Прежде чем высказать свое мнение, тщательно обдумывают.</w:t>
      </w:r>
    </w:p>
    <w:p w:rsidR="007F6017" w:rsidRDefault="007F6017" w:rsidP="007F60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29% испытуемых, преобладает высокий уровень эмоциональной возбудимости. Такие личности эмоционально неустойчивы, склонны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различным психологическим расстройствам, которые приводят к дисбалансу. </w:t>
      </w:r>
      <w:r>
        <w:rPr>
          <w:rFonts w:ascii="Times New Roman" w:hAnsi="Times New Roman" w:cs="Times New Roman"/>
          <w:color w:val="000000"/>
          <w:sz w:val="28"/>
          <w:szCs w:val="28"/>
        </w:rPr>
        <w:t>Люди такого типа э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>моционально чувствительные, нежные, восприимчивые к внешним сигналам, стыд, смущение. Принимает все близко к сердцу, нервные и боязливые.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EB3DB2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проявляться закомплексованность, пугливость, неуверенность, эмоциональный накал.</w:t>
      </w:r>
    </w:p>
    <w:p w:rsidR="002D01A2" w:rsidRDefault="00CF2493" w:rsidP="002D01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рис.3 представлены результаты методики 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«Экспресс-диагностика неуправляемой эмоциональной возбудимости» (В.В. Бойко)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стаж работы испытуемых 5 лет. </w:t>
      </w:r>
    </w:p>
    <w:p w:rsidR="00CF2493" w:rsidRDefault="00CF2493" w:rsidP="002D01A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2493" w:rsidRDefault="00CF2493" w:rsidP="00CF24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249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2493" w:rsidRDefault="00CF2493" w:rsidP="00CF24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Рис.3. Результаты методики 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«Экспресс-диагностика неуправляемой эмоциональной возбудимости» (В.В. Бойко)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Стаж работы испытуемых 5 лет</w:t>
      </w:r>
    </w:p>
    <w:p w:rsidR="00793EF2" w:rsidRDefault="00793EF2" w:rsidP="00CF24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3EF2" w:rsidRDefault="00793EF2" w:rsidP="00793EF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 xml:space="preserve">По Рис.3 видно, что высокая импульсивность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среди 14% испытуемых. </w:t>
      </w:r>
      <w:r w:rsidRPr="00793EF2">
        <w:rPr>
          <w:rFonts w:ascii="Times New Roman" w:hAnsi="Times New Roman" w:cs="Times New Roman"/>
          <w:sz w:val="28"/>
          <w:szCs w:val="28"/>
        </w:rPr>
        <w:t>Такие люди быстро и спонтанно принимают решения без учета негативных эмоций. Их основные черты – вспыльчивость, резкость, грубость и бестактность.  Так же они нетерпеливы и самоуверенны.</w:t>
      </w:r>
    </w:p>
    <w:p w:rsidR="00793EF2" w:rsidRPr="00793EF2" w:rsidRDefault="00793EF2" w:rsidP="00793EF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>Средняя импульс</w:t>
      </w:r>
      <w:r>
        <w:rPr>
          <w:rFonts w:ascii="Times New Roman" w:hAnsi="Times New Roman" w:cs="Times New Roman"/>
          <w:sz w:val="28"/>
          <w:szCs w:val="28"/>
        </w:rPr>
        <w:t xml:space="preserve">ивность выявлена среди 29% испытуемых. </w:t>
      </w:r>
      <w:r w:rsidRPr="00793EF2">
        <w:rPr>
          <w:rFonts w:ascii="Times New Roman" w:hAnsi="Times New Roman" w:cs="Times New Roman"/>
          <w:sz w:val="28"/>
          <w:szCs w:val="28"/>
        </w:rPr>
        <w:t>Такие люди склонны проявлять импульсивность, но очень редко, в зависимости от ситуации.</w:t>
      </w:r>
    </w:p>
    <w:p w:rsidR="00793EF2" w:rsidRDefault="00793EF2" w:rsidP="00793EF2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 xml:space="preserve">Низкая импульсивность </w:t>
      </w:r>
      <w:r>
        <w:rPr>
          <w:rFonts w:ascii="Times New Roman" w:hAnsi="Times New Roman" w:cs="Times New Roman"/>
          <w:sz w:val="28"/>
          <w:szCs w:val="28"/>
        </w:rPr>
        <w:t xml:space="preserve">выявлена среди 57% испытуемых. </w:t>
      </w:r>
      <w:r w:rsidRPr="00793EF2">
        <w:rPr>
          <w:rFonts w:ascii="Times New Roman" w:hAnsi="Times New Roman" w:cs="Times New Roman"/>
          <w:sz w:val="28"/>
          <w:szCs w:val="28"/>
        </w:rPr>
        <w:t xml:space="preserve">Таким людям характерна терпеливость и хорошая выдержку. Не обращают внимания на неприятности и различные мелочи. </w:t>
      </w:r>
      <w:proofErr w:type="gramStart"/>
      <w:r w:rsidRPr="00793EF2">
        <w:rPr>
          <w:rFonts w:ascii="Times New Roman" w:hAnsi="Times New Roman" w:cs="Times New Roman"/>
          <w:sz w:val="28"/>
          <w:szCs w:val="28"/>
        </w:rPr>
        <w:t>Очень отзывчивы и доброжелательны</w:t>
      </w:r>
      <w:r w:rsidRPr="00104CA7">
        <w:rPr>
          <w:color w:val="000000"/>
          <w:szCs w:val="28"/>
        </w:rPr>
        <w:t>.</w:t>
      </w:r>
      <w:proofErr w:type="gramEnd"/>
    </w:p>
    <w:p w:rsidR="00793EF2" w:rsidRDefault="00793EF2" w:rsidP="00793E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рис.4 представлены результаты методики 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«Экспресс-диагностика неуправляемой эмоциональной возбудимости» (В.В. Бойко)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стаж работы испытуемых 10 лет.</w:t>
      </w:r>
    </w:p>
    <w:p w:rsidR="00D644A0" w:rsidRDefault="00D644A0" w:rsidP="00793E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2A2B" w:rsidRPr="00CF2493" w:rsidRDefault="00F52A2B" w:rsidP="00F52A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5DC6" w:rsidRDefault="00F52A2B" w:rsidP="00F52A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Рис.4. Результаты методики 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«Экспресс-диагностика неуправляемой эмоциональной возбудимости» (В.В. Бойко)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Стаж работы испытуемых 10 лет.</w:t>
      </w:r>
    </w:p>
    <w:p w:rsidR="00460101" w:rsidRDefault="00460101" w:rsidP="00F52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01" w:rsidRDefault="00460101" w:rsidP="0046010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>По Рис.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EF2">
        <w:rPr>
          <w:rFonts w:ascii="Times New Roman" w:hAnsi="Times New Roman" w:cs="Times New Roman"/>
          <w:sz w:val="28"/>
          <w:szCs w:val="28"/>
        </w:rPr>
        <w:t xml:space="preserve"> видно, что высокая импульсивность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среди 14% испытуемых. </w:t>
      </w:r>
      <w:r w:rsidRPr="00793EF2">
        <w:rPr>
          <w:rFonts w:ascii="Times New Roman" w:hAnsi="Times New Roman" w:cs="Times New Roman"/>
          <w:sz w:val="28"/>
          <w:szCs w:val="28"/>
        </w:rPr>
        <w:t>Такие люди быстро и спонтанно принимают решения без учета негативных эмоций. Их основные черты – вспыльчивость, резкость, грубость и бестактность.  Так же они нетерпеливы и самоуверенны.</w:t>
      </w:r>
    </w:p>
    <w:p w:rsidR="00460101" w:rsidRPr="00793EF2" w:rsidRDefault="00460101" w:rsidP="0046010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>Средняя импульс</w:t>
      </w:r>
      <w:r>
        <w:rPr>
          <w:rFonts w:ascii="Times New Roman" w:hAnsi="Times New Roman" w:cs="Times New Roman"/>
          <w:sz w:val="28"/>
          <w:szCs w:val="28"/>
        </w:rPr>
        <w:t xml:space="preserve">ивность выявлена среди 57% испытуемых. </w:t>
      </w:r>
      <w:r w:rsidRPr="00793EF2">
        <w:rPr>
          <w:rFonts w:ascii="Times New Roman" w:hAnsi="Times New Roman" w:cs="Times New Roman"/>
          <w:sz w:val="28"/>
          <w:szCs w:val="28"/>
        </w:rPr>
        <w:t>Такие люди склонны проявлять импульсивность, но очень редко, в зависимости от ситуации.</w:t>
      </w:r>
    </w:p>
    <w:p w:rsidR="007362A3" w:rsidRPr="00B935BC" w:rsidRDefault="00460101" w:rsidP="001343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F2">
        <w:rPr>
          <w:rFonts w:ascii="Times New Roman" w:hAnsi="Times New Roman" w:cs="Times New Roman"/>
          <w:sz w:val="28"/>
          <w:szCs w:val="28"/>
        </w:rPr>
        <w:t xml:space="preserve">Низкая импульсивность </w:t>
      </w:r>
      <w:r>
        <w:rPr>
          <w:rFonts w:ascii="Times New Roman" w:hAnsi="Times New Roman" w:cs="Times New Roman"/>
          <w:sz w:val="28"/>
          <w:szCs w:val="28"/>
        </w:rPr>
        <w:t xml:space="preserve">выявлена среди 29% испытуемых. </w:t>
      </w:r>
      <w:r w:rsidRPr="00793EF2">
        <w:rPr>
          <w:rFonts w:ascii="Times New Roman" w:hAnsi="Times New Roman" w:cs="Times New Roman"/>
          <w:sz w:val="28"/>
          <w:szCs w:val="28"/>
        </w:rPr>
        <w:t xml:space="preserve">Таким людям характерна терпеливость и хорошая выдержку. Не обращают внимания на неприятности и различные мелочи. </w:t>
      </w:r>
      <w:proofErr w:type="gramStart"/>
      <w:r w:rsidRPr="00793EF2">
        <w:rPr>
          <w:rFonts w:ascii="Times New Roman" w:hAnsi="Times New Roman" w:cs="Times New Roman"/>
          <w:sz w:val="28"/>
          <w:szCs w:val="28"/>
        </w:rPr>
        <w:t>Очень отзывчивы и доброжелательны</w:t>
      </w:r>
      <w:r w:rsidRPr="00104CA7">
        <w:rPr>
          <w:color w:val="000000"/>
          <w:szCs w:val="28"/>
        </w:rPr>
        <w:t>.</w:t>
      </w:r>
      <w:proofErr w:type="gramEnd"/>
    </w:p>
    <w:p w:rsidR="00806C64" w:rsidRPr="00134300" w:rsidRDefault="00134300" w:rsidP="00134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61C25">
        <w:rPr>
          <w:rFonts w:ascii="Times New Roman" w:hAnsi="Times New Roman" w:cs="Times New Roman"/>
          <w:sz w:val="28"/>
          <w:szCs w:val="28"/>
        </w:rPr>
        <w:t>на рис. 5</w:t>
      </w:r>
      <w:r w:rsidR="00ED13EB">
        <w:rPr>
          <w:rFonts w:ascii="Times New Roman" w:hAnsi="Times New Roman" w:cs="Times New Roman"/>
          <w:sz w:val="28"/>
          <w:szCs w:val="28"/>
        </w:rPr>
        <w:t xml:space="preserve"> и 6</w:t>
      </w:r>
      <w:r w:rsidR="00961C25">
        <w:rPr>
          <w:rFonts w:ascii="Times New Roman" w:hAnsi="Times New Roman" w:cs="Times New Roman"/>
          <w:sz w:val="28"/>
          <w:szCs w:val="28"/>
        </w:rPr>
        <w:t xml:space="preserve"> мы видим, что чем выше стаж профессиональной деятельности</w:t>
      </w:r>
      <w:r w:rsidR="00ED13EB">
        <w:rPr>
          <w:rFonts w:ascii="Times New Roman" w:hAnsi="Times New Roman" w:cs="Times New Roman"/>
          <w:sz w:val="28"/>
          <w:szCs w:val="28"/>
        </w:rPr>
        <w:t xml:space="preserve">, тем самым ухудшается </w:t>
      </w:r>
      <w:proofErr w:type="spellStart"/>
      <w:r w:rsidR="00ED13E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ED13EB">
        <w:rPr>
          <w:rFonts w:ascii="Times New Roman" w:hAnsi="Times New Roman" w:cs="Times New Roman"/>
          <w:sz w:val="28"/>
          <w:szCs w:val="28"/>
        </w:rPr>
        <w:t xml:space="preserve"> состояние педагогов профессиональной образовательной организации. </w:t>
      </w:r>
    </w:p>
    <w:p w:rsidR="00806C64" w:rsidRDefault="00806C64" w:rsidP="0080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EB" w:rsidRDefault="00ED13EB" w:rsidP="0080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1816" cy="2674962"/>
            <wp:effectExtent l="19050" t="0" r="1933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3EB" w:rsidRDefault="00ED13EB" w:rsidP="00806C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Сравнительный результат по методике </w:t>
      </w:r>
      <w:r w:rsidRPr="00FC3D58">
        <w:rPr>
          <w:rFonts w:ascii="Times New Roman" w:hAnsi="Times New Roman" w:cs="Times New Roman"/>
          <w:bCs/>
          <w:color w:val="000000"/>
          <w:sz w:val="28"/>
          <w:szCs w:val="28"/>
        </w:rPr>
        <w:t>«Шкала вспыльчивости»</w:t>
      </w:r>
      <w:r w:rsidRPr="00FC3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(П. А. Ковалева</w:t>
      </w:r>
      <w:r w:rsidRPr="00DE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D58">
        <w:rPr>
          <w:rFonts w:ascii="Times New Roman" w:hAnsi="Times New Roman" w:cs="Times New Roman"/>
          <w:color w:val="000000"/>
          <w:sz w:val="28"/>
          <w:szCs w:val="28"/>
        </w:rPr>
        <w:t>и Е. П. Ильина)</w:t>
      </w:r>
    </w:p>
    <w:p w:rsidR="00206066" w:rsidRDefault="00206066" w:rsidP="00806C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66" w:rsidRDefault="00206066" w:rsidP="0080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0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0F3" w:rsidRDefault="007070F3" w:rsidP="00806C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Рис.6. Сравнительный результат по методике </w:t>
      </w:r>
      <w:r w:rsidRPr="00FC3D58">
        <w:rPr>
          <w:rFonts w:ascii="Times New Roman" w:hAnsi="Times New Roman" w:cs="Times New Roman"/>
          <w:color w:val="000000" w:themeColor="text1"/>
          <w:sz w:val="28"/>
          <w:szCs w:val="28"/>
        </w:rPr>
        <w:t>«Экспресс-диагностика неуправляемой эмоциональной возбудимости» (В.В. Бойко)</w:t>
      </w:r>
    </w:p>
    <w:p w:rsidR="00F334AC" w:rsidRDefault="00F334AC" w:rsidP="00806C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4AC" w:rsidRDefault="00F334AC" w:rsidP="00F334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4AC" w:rsidRDefault="00F334AC" w:rsidP="00F334A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ЗАКЛЮЧЕНИЕ</w:t>
      </w:r>
    </w:p>
    <w:p w:rsidR="00F334AC" w:rsidRDefault="00F334AC" w:rsidP="00F334A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4AC" w:rsidRDefault="00B27053" w:rsidP="00F33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Полученные нами данные, говорят о том, что проблема отрицательного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педагогов профессионального образовательного учреждения является актуальной. </w:t>
      </w:r>
    </w:p>
    <w:p w:rsidR="00B27053" w:rsidRDefault="00B27053" w:rsidP="00B27053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нашего исследования являлось изучение влияния стажа профессиональной деятельности на изменение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 педагогов профессионального образовательного учреждения.</w:t>
      </w:r>
    </w:p>
    <w:p w:rsidR="00B27053" w:rsidRDefault="00B27053" w:rsidP="00B27053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первой задачей проведен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теоретический анализ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состоянии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образовательного учреждения.</w:t>
      </w:r>
    </w:p>
    <w:p w:rsidR="00B27053" w:rsidRDefault="00B27053" w:rsidP="00B27053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второй задачей сформулирован пакет методик для изучения влияния стажа профессиональной деятельности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 педагогов профессионального образовательного учреждения.</w:t>
      </w:r>
    </w:p>
    <w:p w:rsidR="00B27053" w:rsidRDefault="00B27053" w:rsidP="00B27053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четвертой задачей проведено </w:t>
      </w:r>
      <w:r w:rsidRPr="00B2705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влияния стажа профессиональной деятельности на изменение </w:t>
      </w:r>
      <w:proofErr w:type="spellStart"/>
      <w:r w:rsidRPr="00B27053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27053">
        <w:rPr>
          <w:rFonts w:ascii="Times New Roman" w:eastAsia="Times New Roman" w:hAnsi="Times New Roman" w:cs="Times New Roman"/>
          <w:sz w:val="28"/>
          <w:szCs w:val="28"/>
        </w:rPr>
        <w:t xml:space="preserve"> состояния педагогов профессионального образовательного учреждения.</w:t>
      </w:r>
    </w:p>
    <w:p w:rsidR="00905B3F" w:rsidRDefault="00625EF1" w:rsidP="00B27053">
      <w:pPr>
        <w:spacing w:after="0" w:line="360" w:lineRule="auto"/>
        <w:ind w:firstLineChars="353" w:firstLine="9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Гипотеза, заключающаяся в том, что </w:t>
      </w:r>
      <w:r w:rsidRPr="00625EF1">
        <w:rPr>
          <w:rFonts w:ascii="Times New Roman" w:eastAsia="Times New Roman" w:hAnsi="Times New Roman" w:cs="Times New Roman"/>
          <w:sz w:val="28"/>
          <w:szCs w:val="28"/>
        </w:rPr>
        <w:t xml:space="preserve">стаж профессиональной деятельности влияет на </w:t>
      </w:r>
      <w:proofErr w:type="spellStart"/>
      <w:r w:rsidRPr="00625EF1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625EF1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педагогов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образовательного учреждения, была доказана. </w:t>
      </w:r>
    </w:p>
    <w:p w:rsidR="00B27053" w:rsidRDefault="00B27053" w:rsidP="00F33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BB" w:rsidRDefault="00A14BBB" w:rsidP="00A14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14BBB" w:rsidRPr="00A14BBB" w:rsidRDefault="00A14BBB" w:rsidP="00A14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Анохин, П.К. Эмоции / П.К. Анохин // Психология эмоций. Тексты; состав. Ю. Б.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. – М.: изд-во МГУ, 2014. – 288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Александров, Ю.И. Единая концепция сознания и эмоций: экспериментальная и теоретическая разработка: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B25B2">
        <w:rPr>
          <w:rFonts w:ascii="Times New Roman" w:hAnsi="Times New Roman" w:cs="Times New Roman"/>
          <w:sz w:val="28"/>
          <w:szCs w:val="28"/>
        </w:rPr>
        <w:t xml:space="preserve"> Российской конференции по когнитивной науке, Казань, 9–12 октября 2014 года.– Казань: КГУ, 2014. – С. 14 -15.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Бойко В.В. Правила эмоционального поведения. СПб., </w:t>
      </w:r>
      <w:r w:rsidRPr="000B25B2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Pr="000B25B2">
        <w:rPr>
          <w:rFonts w:ascii="Times New Roman" w:hAnsi="Times New Roman" w:cs="Times New Roman"/>
          <w:sz w:val="28"/>
          <w:szCs w:val="28"/>
        </w:rPr>
        <w:t xml:space="preserve">8. – 345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>Большой психологический словарь / сост. и общ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 xml:space="preserve">ед. Б.Г. Мещерякова, В.П. Зинченко. – СПб.: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Прайм-ВРОЗНАК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, 2017. – 3-е изд., доп.. и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. – 672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В.К. Психология эмоциональных явлений. –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М.: 2016. –798 с.</w:t>
      </w:r>
      <w:proofErr w:type="gramEnd"/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Л. С. Психология. М.: Изд-во ЭКСМО-Пресс,2015. – 1008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Л.С. Проблемы эмоций. – М.: Вопросы психологии, 2018. – 467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Гарданова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Ж.Р.,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Хритинин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Д.Ф..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Р.В., Меньшикова А.А. Психологические особенности эмоционального выгорания у врачей </w:t>
      </w:r>
      <w:r w:rsidRPr="000B25B2">
        <w:rPr>
          <w:rFonts w:ascii="Times New Roman" w:hAnsi="Times New Roman" w:cs="Times New Roman"/>
          <w:sz w:val="28"/>
          <w:szCs w:val="28"/>
        </w:rPr>
        <w:lastRenderedPageBreak/>
        <w:t>неврологов и нейрохирургов // Вестник неврологии, психиатрии и нейрохирургии. 201</w:t>
      </w:r>
      <w:r w:rsidRPr="000B25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B25B2">
        <w:rPr>
          <w:rFonts w:ascii="Times New Roman" w:hAnsi="Times New Roman" w:cs="Times New Roman"/>
          <w:sz w:val="28"/>
          <w:szCs w:val="28"/>
        </w:rPr>
        <w:t xml:space="preserve">. – 20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, К.Э. Психология эмоций / К.Э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. – СПб.: Питер, 2017. – 464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Ильин Е. П.,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 В. Г. Структура эмоциональности как свойства личности // Психологические проблемы самореализации личности.  – СПб.: Изд-во СПбГУ, 20</w:t>
      </w:r>
      <w:r w:rsidRPr="000B25B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B25B2">
        <w:rPr>
          <w:rFonts w:ascii="Times New Roman" w:hAnsi="Times New Roman" w:cs="Times New Roman"/>
          <w:sz w:val="28"/>
          <w:szCs w:val="28"/>
        </w:rPr>
        <w:t xml:space="preserve">. – 300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Ильин Е.П. Эмоции и чувства. –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, Питер, 2013.- 199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>Карнеги Д. Как оказать влияние на людей: Пер. с англ.- СПб: Питер, 20</w:t>
      </w:r>
      <w:r w:rsidRPr="000B25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25B2">
        <w:rPr>
          <w:rFonts w:ascii="Times New Roman" w:hAnsi="Times New Roman" w:cs="Times New Roman"/>
          <w:sz w:val="28"/>
          <w:szCs w:val="28"/>
        </w:rPr>
        <w:t xml:space="preserve">4.-367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Психология эмоций. – М.: Изд-во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. ун-та, 2014. – 288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Платонов, К.К. Краткий словарь системы психологических понятий / К.К. Платонов. – 2-е изд., </w:t>
      </w:r>
      <w:proofErr w:type="spellStart"/>
      <w:r w:rsidRPr="000B25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25B2">
        <w:rPr>
          <w:rFonts w:ascii="Times New Roman" w:hAnsi="Times New Roman" w:cs="Times New Roman"/>
          <w:sz w:val="28"/>
          <w:szCs w:val="28"/>
        </w:rPr>
        <w:t xml:space="preserve">. и доп. – М., 2014. – 174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0B25B2" w:rsidRDefault="00A14BBB" w:rsidP="00A14BB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5B2">
        <w:rPr>
          <w:rFonts w:ascii="Times New Roman" w:hAnsi="Times New Roman" w:cs="Times New Roman"/>
          <w:sz w:val="28"/>
          <w:szCs w:val="28"/>
        </w:rPr>
        <w:t xml:space="preserve">Рубинштейн С. Л. Основы общей психологии. – СПб: Издательство «Питер», 2014. –712 </w:t>
      </w:r>
      <w:proofErr w:type="gramStart"/>
      <w:r w:rsidRPr="000B2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5B2">
        <w:rPr>
          <w:rFonts w:ascii="Times New Roman" w:hAnsi="Times New Roman" w:cs="Times New Roman"/>
          <w:sz w:val="28"/>
          <w:szCs w:val="28"/>
        </w:rPr>
        <w:t>.</w:t>
      </w:r>
    </w:p>
    <w:p w:rsidR="00A14BBB" w:rsidRPr="00A14BBB" w:rsidRDefault="00A14BBB" w:rsidP="00F334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4BBB" w:rsidRPr="00A14BBB" w:rsidSect="00D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BAC"/>
    <w:multiLevelType w:val="hybridMultilevel"/>
    <w:tmpl w:val="502CF65C"/>
    <w:lvl w:ilvl="0" w:tplc="0419000F">
      <w:start w:val="1"/>
      <w:numFmt w:val="decimal"/>
      <w:lvlText w:val="%1."/>
      <w:lvlJc w:val="left"/>
      <w:pPr>
        <w:ind w:left="3581" w:hanging="360"/>
      </w:p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>
      <w:start w:val="1"/>
      <w:numFmt w:val="lowerRoman"/>
      <w:lvlText w:val="%3."/>
      <w:lvlJc w:val="right"/>
      <w:pPr>
        <w:ind w:left="5021" w:hanging="180"/>
      </w:pPr>
    </w:lvl>
    <w:lvl w:ilvl="3" w:tplc="0419000F">
      <w:start w:val="1"/>
      <w:numFmt w:val="decimal"/>
      <w:lvlText w:val="%4."/>
      <w:lvlJc w:val="left"/>
      <w:pPr>
        <w:ind w:left="5741" w:hanging="360"/>
      </w:pPr>
    </w:lvl>
    <w:lvl w:ilvl="4" w:tplc="04190019">
      <w:start w:val="1"/>
      <w:numFmt w:val="lowerLetter"/>
      <w:lvlText w:val="%5."/>
      <w:lvlJc w:val="left"/>
      <w:pPr>
        <w:ind w:left="6461" w:hanging="360"/>
      </w:pPr>
    </w:lvl>
    <w:lvl w:ilvl="5" w:tplc="0419001B">
      <w:start w:val="1"/>
      <w:numFmt w:val="lowerRoman"/>
      <w:lvlText w:val="%6."/>
      <w:lvlJc w:val="right"/>
      <w:pPr>
        <w:ind w:left="7181" w:hanging="180"/>
      </w:pPr>
    </w:lvl>
    <w:lvl w:ilvl="6" w:tplc="0419000F">
      <w:start w:val="1"/>
      <w:numFmt w:val="decimal"/>
      <w:lvlText w:val="%7."/>
      <w:lvlJc w:val="left"/>
      <w:pPr>
        <w:ind w:left="7901" w:hanging="360"/>
      </w:pPr>
    </w:lvl>
    <w:lvl w:ilvl="7" w:tplc="04190019">
      <w:start w:val="1"/>
      <w:numFmt w:val="lowerLetter"/>
      <w:lvlText w:val="%8."/>
      <w:lvlJc w:val="left"/>
      <w:pPr>
        <w:ind w:left="8621" w:hanging="360"/>
      </w:pPr>
    </w:lvl>
    <w:lvl w:ilvl="8" w:tplc="0419001B">
      <w:start w:val="1"/>
      <w:numFmt w:val="lowerRoman"/>
      <w:lvlText w:val="%9."/>
      <w:lvlJc w:val="right"/>
      <w:pPr>
        <w:ind w:left="9341" w:hanging="180"/>
      </w:pPr>
    </w:lvl>
  </w:abstractNum>
  <w:abstractNum w:abstractNumId="1">
    <w:nsid w:val="53040CA9"/>
    <w:multiLevelType w:val="hybridMultilevel"/>
    <w:tmpl w:val="F37A499A"/>
    <w:lvl w:ilvl="0" w:tplc="DCEC0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02190E"/>
    <w:multiLevelType w:val="hybridMultilevel"/>
    <w:tmpl w:val="4990705C"/>
    <w:lvl w:ilvl="0" w:tplc="00B43A2E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6C64"/>
    <w:rsid w:val="000B25B2"/>
    <w:rsid w:val="000E2C86"/>
    <w:rsid w:val="000E4AFE"/>
    <w:rsid w:val="00134300"/>
    <w:rsid w:val="001E52F5"/>
    <w:rsid w:val="00206066"/>
    <w:rsid w:val="002B5D3B"/>
    <w:rsid w:val="002D01A2"/>
    <w:rsid w:val="002D5542"/>
    <w:rsid w:val="00332B7B"/>
    <w:rsid w:val="00460101"/>
    <w:rsid w:val="00543560"/>
    <w:rsid w:val="005705D9"/>
    <w:rsid w:val="0060460F"/>
    <w:rsid w:val="00625EF1"/>
    <w:rsid w:val="006314EC"/>
    <w:rsid w:val="00645FAD"/>
    <w:rsid w:val="0066146F"/>
    <w:rsid w:val="006D2625"/>
    <w:rsid w:val="007070F3"/>
    <w:rsid w:val="007362A3"/>
    <w:rsid w:val="00793EF2"/>
    <w:rsid w:val="00797E9E"/>
    <w:rsid w:val="007E2C97"/>
    <w:rsid w:val="007F6017"/>
    <w:rsid w:val="00806C64"/>
    <w:rsid w:val="008E51E9"/>
    <w:rsid w:val="00905B3F"/>
    <w:rsid w:val="00925DB5"/>
    <w:rsid w:val="00941138"/>
    <w:rsid w:val="00961C25"/>
    <w:rsid w:val="009C2B84"/>
    <w:rsid w:val="00A14BBB"/>
    <w:rsid w:val="00A60455"/>
    <w:rsid w:val="00A65C4B"/>
    <w:rsid w:val="00A82AFC"/>
    <w:rsid w:val="00AD301D"/>
    <w:rsid w:val="00AE3F26"/>
    <w:rsid w:val="00B163BD"/>
    <w:rsid w:val="00B27053"/>
    <w:rsid w:val="00B935BC"/>
    <w:rsid w:val="00CF2493"/>
    <w:rsid w:val="00D334AE"/>
    <w:rsid w:val="00D36695"/>
    <w:rsid w:val="00D46A21"/>
    <w:rsid w:val="00D54024"/>
    <w:rsid w:val="00D644A0"/>
    <w:rsid w:val="00DA31B9"/>
    <w:rsid w:val="00E33927"/>
    <w:rsid w:val="00E55DC6"/>
    <w:rsid w:val="00E60678"/>
    <w:rsid w:val="00E85247"/>
    <w:rsid w:val="00ED13EB"/>
    <w:rsid w:val="00F334AC"/>
    <w:rsid w:val="00F52A2B"/>
    <w:rsid w:val="00F923F8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C4B"/>
    <w:pPr>
      <w:ind w:left="720"/>
      <w:contextualSpacing/>
    </w:pPr>
  </w:style>
  <w:style w:type="character" w:customStyle="1" w:styleId="apple-converted-space">
    <w:name w:val="apple-converted-space"/>
    <w:basedOn w:val="a0"/>
    <w:rsid w:val="00AD301D"/>
  </w:style>
  <w:style w:type="character" w:customStyle="1" w:styleId="hl">
    <w:name w:val="hl"/>
    <w:basedOn w:val="a0"/>
    <w:uiPriority w:val="99"/>
    <w:rsid w:val="00AD301D"/>
  </w:style>
  <w:style w:type="character" w:styleId="a4">
    <w:name w:val="Strong"/>
    <w:basedOn w:val="a0"/>
    <w:uiPriority w:val="22"/>
    <w:qFormat/>
    <w:rsid w:val="002D5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5%20&#1083;&#1077;&#1090;%20&#1096;&#1082;&#1072;&#1083;&#1072;%20&#1074;&#1089;&#1087;&#1099;&#1083;&#1100;&#1095;&#1080;&#1074;&#1086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10%20&#1083;&#1077;&#1090;%20&#1096;&#1082;&#1072;&#1083;&#1072;%20&#1074;&#1089;&#1087;&#1099;&#1083;&#1100;&#1095;&#1080;&#1074;&#1086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5%20&#1083;&#1077;&#1090;%20&#1101;&#1082;&#1089;&#1087;&#1088;&#1077;&#1089;&#1089;-&#1076;&#1080;&#1072;&#1075;&#1085;&#1086;&#1089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10%20&#1083;&#1077;&#1090;%20&#1101;&#1082;&#1089;&#1087;&#1088;&#1077;&#1089;&#1089;-&#1076;&#1080;&#1072;&#1075;&#1085;&#1086;&#1089;&#1090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&#1057;&#1088;&#1072;&#1074;&#1085;&#1077;&#1085;&#1080;&#1077;%20&#1096;&#1082;&#1072;&#1083;&#1072;%20&#1074;&#1089;&#1087;&#1099;&#1083;&#1100;&#1095;&#1080;&#1074;&#1086;&#1089;&#1090;&#1080;%205%20&#1080;%2010%20&#1083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2018-2019%20&#1091;&#1095;.&#1075;&#1086;&#1076;\&#1059;&#1095;&#1072;&#1089;&#1090;&#1080;&#1103;\&#1048;&#1089;&#1089;&#1083;&#1077;&#1076;&#1086;&#1074;&#1072;&#1090;&#1077;&#1083;&#1100;&#1089;&#1082;&#1072;&#1103;%20&#1088;&#1072;&#1073;&#1086;&#1090;&#1072;\&#1044;&#1080;&#1072;&#1075;&#1088;&#1072;&#1084;&#1084;&#1072;\&#1057;&#1088;&#1072;&#1074;&#1085;&#1077;&#1085;&#1080;&#1077;%20&#1101;&#1082;&#1089;&#1087;&#1088;&#1077;&#1089;&#1089;-&#1076;&#1080;&#1075;&#1085;&#1086;&#1089;&#1090;&#1080;&#1082;&#1072;%205-10%20&#1083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7683E-3"/>
                  <c:y val="-3.240740740740751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40740740740751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703703703703707E-2"/>
                </c:manualLayout>
              </c:layout>
              <c:showVal val="1"/>
            </c:dLbl>
            <c:showVal val="1"/>
          </c:dLbls>
          <c:cat>
            <c:strRef>
              <c:f>Лист1!$A$1:$A$3</c:f>
              <c:strCache>
                <c:ptCount val="3"/>
                <c:pt idx="0">
                  <c:v>Высокая эмоциональня возбудимость</c:v>
                </c:pt>
                <c:pt idx="1">
                  <c:v>Средний уровень эмоциональной возбудимости</c:v>
                </c:pt>
                <c:pt idx="2">
                  <c:v>Низкая эмоциональная возбудимость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0.56999999999999995</c:v>
                </c:pt>
                <c:pt idx="2">
                  <c:v>0.29000000000000031</c:v>
                </c:pt>
              </c:numCache>
            </c:numRef>
          </c:val>
        </c:ser>
        <c:shape val="box"/>
        <c:axId val="90059136"/>
        <c:axId val="90061440"/>
        <c:axId val="0"/>
      </c:bar3DChart>
      <c:catAx>
        <c:axId val="90059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061440"/>
        <c:crosses val="autoZero"/>
        <c:auto val="1"/>
        <c:lblAlgn val="ctr"/>
        <c:lblOffset val="100"/>
      </c:catAx>
      <c:valAx>
        <c:axId val="90061440"/>
        <c:scaling>
          <c:orientation val="minMax"/>
        </c:scaling>
        <c:delete val="1"/>
        <c:axPos val="l"/>
        <c:numFmt formatCode="0%" sourceLinked="1"/>
        <c:tickLblPos val="none"/>
        <c:crossAx val="90059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2.5462668816040235E-17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40740740740748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Лист1!$A$1:$A$3</c:f>
              <c:strCache>
                <c:ptCount val="3"/>
                <c:pt idx="0">
                  <c:v>Высокая эмоциональная возбудимость</c:v>
                </c:pt>
                <c:pt idx="1">
                  <c:v>Средний уровень эмоциональной возбудимости</c:v>
                </c:pt>
                <c:pt idx="2">
                  <c:v>Низкая эмоциональная возбудимость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0.29000000000000031</c:v>
                </c:pt>
                <c:pt idx="1">
                  <c:v>0.42000000000000032</c:v>
                </c:pt>
                <c:pt idx="2">
                  <c:v>0.29000000000000031</c:v>
                </c:pt>
              </c:numCache>
            </c:numRef>
          </c:val>
        </c:ser>
        <c:shape val="box"/>
        <c:axId val="90229760"/>
        <c:axId val="90231552"/>
        <c:axId val="0"/>
      </c:bar3DChart>
      <c:catAx>
        <c:axId val="902297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31552"/>
        <c:crosses val="autoZero"/>
        <c:auto val="1"/>
        <c:lblAlgn val="ctr"/>
        <c:lblOffset val="100"/>
      </c:catAx>
      <c:valAx>
        <c:axId val="90231552"/>
        <c:scaling>
          <c:orientation val="minMax"/>
        </c:scaling>
        <c:delete val="1"/>
        <c:axPos val="l"/>
        <c:numFmt formatCode="0%" sourceLinked="1"/>
        <c:tickLblPos val="none"/>
        <c:crossAx val="902297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462668816040189E-17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2.77777777777779E-3"/>
                  <c:y val="-2.777777777777787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 импульсивности</c:v>
                </c:pt>
                <c:pt idx="1">
                  <c:v>Средний уровень импульсивности</c:v>
                </c:pt>
                <c:pt idx="2">
                  <c:v>Низкий уровень импульсивности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0.29000000000000026</c:v>
                </c:pt>
                <c:pt idx="2">
                  <c:v>0.56999999999999995</c:v>
                </c:pt>
              </c:numCache>
            </c:numRef>
          </c:val>
        </c:ser>
        <c:shape val="box"/>
        <c:axId val="92737920"/>
        <c:axId val="92739456"/>
        <c:axId val="0"/>
      </c:bar3DChart>
      <c:catAx>
        <c:axId val="927379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39456"/>
        <c:crosses val="autoZero"/>
        <c:auto val="1"/>
        <c:lblAlgn val="ctr"/>
        <c:lblOffset val="100"/>
      </c:catAx>
      <c:valAx>
        <c:axId val="92739456"/>
        <c:scaling>
          <c:orientation val="minMax"/>
        </c:scaling>
        <c:delete val="1"/>
        <c:axPos val="l"/>
        <c:numFmt formatCode="0%" sourceLinked="1"/>
        <c:tickLblPos val="none"/>
        <c:crossAx val="927379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462668816040189E-17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77777777777787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 импульсивности</c:v>
                </c:pt>
                <c:pt idx="1">
                  <c:v>Средний уровень импульсивности</c:v>
                </c:pt>
                <c:pt idx="2">
                  <c:v>Низкий уровень импульсивности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0.56999999999999995</c:v>
                </c:pt>
                <c:pt idx="2">
                  <c:v>0.29000000000000026</c:v>
                </c:pt>
              </c:numCache>
            </c:numRef>
          </c:val>
        </c:ser>
        <c:shape val="box"/>
        <c:axId val="92750976"/>
        <c:axId val="92752512"/>
        <c:axId val="0"/>
      </c:bar3DChart>
      <c:catAx>
        <c:axId val="927509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52512"/>
        <c:crosses val="autoZero"/>
        <c:auto val="1"/>
        <c:lblAlgn val="ctr"/>
        <c:lblOffset val="100"/>
      </c:catAx>
      <c:valAx>
        <c:axId val="92752512"/>
        <c:scaling>
          <c:orientation val="minMax"/>
        </c:scaling>
        <c:delete val="1"/>
        <c:axPos val="l"/>
        <c:numFmt formatCode="0%" sourceLinked="1"/>
        <c:tickLblPos val="none"/>
        <c:crossAx val="927509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v>Стаж работы 5 лет</c:v>
          </c:tx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Высокая эмоциональня возбудимость</c:v>
                </c:pt>
                <c:pt idx="1">
                  <c:v>Средний уровень эмоциональной возбудимости</c:v>
                </c:pt>
                <c:pt idx="2">
                  <c:v>Низкая эмоциональная возбудимость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0.56999999999999995</c:v>
                </c:pt>
                <c:pt idx="2">
                  <c:v>0.29000000000000026</c:v>
                </c:pt>
              </c:numCache>
            </c:numRef>
          </c:val>
        </c:ser>
        <c:ser>
          <c:idx val="1"/>
          <c:order val="1"/>
          <c:tx>
            <c:v>Стаж работы 10 лет</c:v>
          </c:tx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Высокая эмоциональня возбудимость</c:v>
                </c:pt>
                <c:pt idx="1">
                  <c:v>Средний уровень эмоциональной возбудимости</c:v>
                </c:pt>
                <c:pt idx="2">
                  <c:v>Низкая эмоциональная возбудимость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0.29000000000000026</c:v>
                </c:pt>
                <c:pt idx="1">
                  <c:v>0.42000000000000026</c:v>
                </c:pt>
                <c:pt idx="2">
                  <c:v>0.29000000000000026</c:v>
                </c:pt>
              </c:numCache>
            </c:numRef>
          </c:val>
        </c:ser>
        <c:shape val="box"/>
        <c:axId val="92769664"/>
        <c:axId val="92800128"/>
        <c:axId val="0"/>
      </c:bar3DChart>
      <c:catAx>
        <c:axId val="927696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00128"/>
        <c:crosses val="autoZero"/>
        <c:auto val="1"/>
        <c:lblAlgn val="ctr"/>
        <c:lblOffset val="100"/>
      </c:catAx>
      <c:valAx>
        <c:axId val="92800128"/>
        <c:scaling>
          <c:orientation val="minMax"/>
        </c:scaling>
        <c:delete val="1"/>
        <c:axPos val="l"/>
        <c:numFmt formatCode="0%" sourceLinked="1"/>
        <c:tickLblPos val="none"/>
        <c:crossAx val="927696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Стаж работы 5 лет</c:v>
          </c:tx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 импульсивности</c:v>
                </c:pt>
                <c:pt idx="1">
                  <c:v>Средний уровень импульсивности</c:v>
                </c:pt>
                <c:pt idx="2">
                  <c:v>Низкий уровень импульсивности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0.29000000000000026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v>Стаж работы 10 лет</c:v>
          </c:tx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 импульсивности</c:v>
                </c:pt>
                <c:pt idx="1">
                  <c:v>Средний уровень импульсивности</c:v>
                </c:pt>
                <c:pt idx="2">
                  <c:v>Низкий уровень импульсивности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0.56999999999999995</c:v>
                </c:pt>
                <c:pt idx="2">
                  <c:v>0.29000000000000026</c:v>
                </c:pt>
              </c:numCache>
            </c:numRef>
          </c:val>
        </c:ser>
        <c:shape val="box"/>
        <c:axId val="92828800"/>
        <c:axId val="92830336"/>
        <c:axId val="0"/>
      </c:bar3DChart>
      <c:catAx>
        <c:axId val="92828800"/>
        <c:scaling>
          <c:orientation val="minMax"/>
        </c:scaling>
        <c:axPos val="b"/>
        <c:tickLblPos val="nextTo"/>
        <c:crossAx val="92830336"/>
        <c:crosses val="autoZero"/>
        <c:auto val="1"/>
        <c:lblAlgn val="ctr"/>
        <c:lblOffset val="100"/>
      </c:catAx>
      <c:valAx>
        <c:axId val="92830336"/>
        <c:scaling>
          <c:orientation val="minMax"/>
        </c:scaling>
        <c:delete val="1"/>
        <c:axPos val="l"/>
        <c:numFmt formatCode="0%" sourceLinked="1"/>
        <c:tickLblPos val="none"/>
        <c:crossAx val="9282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2019-03-20T06:19:00Z</dcterms:created>
  <dcterms:modified xsi:type="dcterms:W3CDTF">2019-04-08T09:08:00Z</dcterms:modified>
</cp:coreProperties>
</file>