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78" w:rsidRPr="00AA6928" w:rsidRDefault="00670470" w:rsidP="0091279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Особенности внутреннего аудита расчетов с подотчетными лицами</w:t>
      </w:r>
    </w:p>
    <w:p w:rsidR="00661058" w:rsidRPr="00AA6928" w:rsidRDefault="00661058">
      <w:pPr>
        <w:rPr>
          <w:rFonts w:ascii="Times New Roman" w:hAnsi="Times New Roman" w:cs="Times New Roman"/>
          <w:b/>
          <w:color w:val="000000" w:themeColor="text1"/>
          <w:sz w:val="28"/>
          <w:szCs w:val="28"/>
        </w:rPr>
      </w:pPr>
    </w:p>
    <w:p w:rsidR="00661058" w:rsidRPr="00AA6928" w:rsidRDefault="00661058" w:rsidP="00661058">
      <w:pPr>
        <w:spacing w:after="0" w:line="360" w:lineRule="auto"/>
        <w:jc w:val="right"/>
        <w:rPr>
          <w:rFonts w:ascii="Times New Roman" w:hAnsi="Times New Roman" w:cs="Times New Roman"/>
          <w:b/>
          <w:i/>
          <w:color w:val="000000" w:themeColor="text1"/>
          <w:sz w:val="28"/>
          <w:szCs w:val="28"/>
        </w:rPr>
      </w:pPr>
      <w:r w:rsidRPr="00AA6928">
        <w:rPr>
          <w:rFonts w:ascii="Times New Roman" w:hAnsi="Times New Roman" w:cs="Times New Roman"/>
          <w:b/>
          <w:i/>
          <w:color w:val="000000" w:themeColor="text1"/>
          <w:sz w:val="28"/>
          <w:szCs w:val="28"/>
        </w:rPr>
        <w:t>Иванова Виктория Дмитриевна</w:t>
      </w:r>
    </w:p>
    <w:p w:rsidR="002B4E6C" w:rsidRDefault="00661058" w:rsidP="00661058">
      <w:pPr>
        <w:spacing w:after="0" w:line="360" w:lineRule="auto"/>
        <w:jc w:val="right"/>
        <w:rPr>
          <w:rFonts w:ascii="Times New Roman" w:hAnsi="Times New Roman" w:cs="Times New Roman"/>
          <w:i/>
          <w:color w:val="000000" w:themeColor="text1"/>
          <w:sz w:val="28"/>
          <w:szCs w:val="28"/>
        </w:rPr>
      </w:pPr>
      <w:r w:rsidRPr="00AA6928">
        <w:rPr>
          <w:rFonts w:ascii="Times New Roman" w:hAnsi="Times New Roman" w:cs="Times New Roman"/>
          <w:i/>
          <w:color w:val="000000" w:themeColor="text1"/>
          <w:sz w:val="28"/>
          <w:szCs w:val="28"/>
        </w:rPr>
        <w:t xml:space="preserve">студентка 4 курса Финансового факультета </w:t>
      </w:r>
    </w:p>
    <w:p w:rsidR="00661058" w:rsidRPr="00AA6928" w:rsidRDefault="002B4E6C" w:rsidP="00661058">
      <w:pPr>
        <w:spacing w:after="0" w:line="360" w:lineRule="auto"/>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ФГБОУ  ВО «</w:t>
      </w:r>
      <w:r w:rsidR="00661058" w:rsidRPr="00AA6928">
        <w:rPr>
          <w:rFonts w:ascii="Times New Roman" w:hAnsi="Times New Roman" w:cs="Times New Roman"/>
          <w:i/>
          <w:color w:val="000000" w:themeColor="text1"/>
          <w:sz w:val="28"/>
          <w:szCs w:val="28"/>
        </w:rPr>
        <w:t>РЭУ им. Г.В. Плеханова</w:t>
      </w:r>
      <w:r>
        <w:rPr>
          <w:rFonts w:ascii="Times New Roman" w:hAnsi="Times New Roman" w:cs="Times New Roman"/>
          <w:i/>
          <w:color w:val="000000" w:themeColor="text1"/>
          <w:sz w:val="28"/>
          <w:szCs w:val="28"/>
        </w:rPr>
        <w:t>»</w:t>
      </w:r>
    </w:p>
    <w:p w:rsidR="00661058" w:rsidRPr="00AA6928" w:rsidRDefault="00661058" w:rsidP="00661058">
      <w:pPr>
        <w:spacing w:after="0" w:line="360" w:lineRule="auto"/>
        <w:jc w:val="right"/>
        <w:rPr>
          <w:rFonts w:ascii="Times New Roman" w:hAnsi="Times New Roman" w:cs="Times New Roman"/>
          <w:i/>
          <w:color w:val="000000" w:themeColor="text1"/>
          <w:sz w:val="28"/>
          <w:szCs w:val="28"/>
        </w:rPr>
      </w:pPr>
      <w:r w:rsidRPr="00AA6928">
        <w:rPr>
          <w:rFonts w:ascii="Times New Roman" w:hAnsi="Times New Roman" w:cs="Times New Roman"/>
          <w:i/>
          <w:color w:val="000000" w:themeColor="text1"/>
          <w:sz w:val="28"/>
          <w:szCs w:val="28"/>
        </w:rPr>
        <w:t>Россия, г</w:t>
      </w:r>
      <w:proofErr w:type="gramStart"/>
      <w:r w:rsidRPr="00AA6928">
        <w:rPr>
          <w:rFonts w:ascii="Times New Roman" w:hAnsi="Times New Roman" w:cs="Times New Roman"/>
          <w:i/>
          <w:color w:val="000000" w:themeColor="text1"/>
          <w:sz w:val="28"/>
          <w:szCs w:val="28"/>
        </w:rPr>
        <w:t>.М</w:t>
      </w:r>
      <w:proofErr w:type="gramEnd"/>
      <w:r w:rsidRPr="00AA6928">
        <w:rPr>
          <w:rFonts w:ascii="Times New Roman" w:hAnsi="Times New Roman" w:cs="Times New Roman"/>
          <w:i/>
          <w:color w:val="000000" w:themeColor="text1"/>
          <w:sz w:val="28"/>
          <w:szCs w:val="28"/>
        </w:rPr>
        <w:t>осква</w:t>
      </w:r>
    </w:p>
    <w:p w:rsidR="00661058" w:rsidRPr="00AA6928" w:rsidRDefault="00661058" w:rsidP="00661058">
      <w:pPr>
        <w:spacing w:after="0" w:line="360" w:lineRule="auto"/>
        <w:jc w:val="right"/>
        <w:rPr>
          <w:rFonts w:ascii="Times New Roman" w:hAnsi="Times New Roman" w:cs="Times New Roman"/>
          <w:i/>
          <w:color w:val="000000" w:themeColor="text1"/>
          <w:sz w:val="28"/>
          <w:szCs w:val="28"/>
        </w:rPr>
      </w:pPr>
    </w:p>
    <w:p w:rsidR="00661058" w:rsidRPr="00AA6928" w:rsidRDefault="00661058" w:rsidP="00661058">
      <w:pPr>
        <w:spacing w:after="0" w:line="360" w:lineRule="auto"/>
        <w:jc w:val="right"/>
        <w:rPr>
          <w:rFonts w:ascii="Times New Roman" w:hAnsi="Times New Roman" w:cs="Times New Roman"/>
          <w:b/>
          <w:i/>
          <w:color w:val="000000" w:themeColor="text1"/>
          <w:sz w:val="28"/>
          <w:szCs w:val="28"/>
        </w:rPr>
      </w:pPr>
      <w:r w:rsidRPr="00AA6928">
        <w:rPr>
          <w:rFonts w:ascii="Times New Roman" w:hAnsi="Times New Roman" w:cs="Times New Roman"/>
          <w:b/>
          <w:i/>
          <w:color w:val="000000" w:themeColor="text1"/>
          <w:sz w:val="28"/>
          <w:szCs w:val="28"/>
        </w:rPr>
        <w:t>Родичкина Наталья Викторовна</w:t>
      </w:r>
    </w:p>
    <w:p w:rsidR="009B3845" w:rsidRDefault="00661058" w:rsidP="00661058">
      <w:pPr>
        <w:spacing w:after="0" w:line="360" w:lineRule="auto"/>
        <w:jc w:val="right"/>
        <w:rPr>
          <w:rFonts w:ascii="Times New Roman" w:hAnsi="Times New Roman" w:cs="Times New Roman"/>
          <w:i/>
          <w:color w:val="000000" w:themeColor="text1"/>
          <w:sz w:val="28"/>
          <w:szCs w:val="28"/>
        </w:rPr>
      </w:pPr>
      <w:r w:rsidRPr="00AA6928">
        <w:rPr>
          <w:rFonts w:ascii="Times New Roman" w:hAnsi="Times New Roman" w:cs="Times New Roman"/>
          <w:i/>
          <w:color w:val="000000" w:themeColor="text1"/>
          <w:sz w:val="28"/>
          <w:szCs w:val="28"/>
        </w:rPr>
        <w:t xml:space="preserve">студентка 4 курса Финансового факультета </w:t>
      </w:r>
    </w:p>
    <w:p w:rsidR="009B3845" w:rsidRPr="00AA6928" w:rsidRDefault="009B3845" w:rsidP="009B3845">
      <w:pPr>
        <w:spacing w:after="0" w:line="360" w:lineRule="auto"/>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ФГБОУ  ВО «</w:t>
      </w:r>
      <w:r w:rsidRPr="00AA6928">
        <w:rPr>
          <w:rFonts w:ascii="Times New Roman" w:hAnsi="Times New Roman" w:cs="Times New Roman"/>
          <w:i/>
          <w:color w:val="000000" w:themeColor="text1"/>
          <w:sz w:val="28"/>
          <w:szCs w:val="28"/>
        </w:rPr>
        <w:t>РЭУ им. Г.В. Плеханова</w:t>
      </w:r>
      <w:r>
        <w:rPr>
          <w:rFonts w:ascii="Times New Roman" w:hAnsi="Times New Roman" w:cs="Times New Roman"/>
          <w:i/>
          <w:color w:val="000000" w:themeColor="text1"/>
          <w:sz w:val="28"/>
          <w:szCs w:val="28"/>
        </w:rPr>
        <w:t>»</w:t>
      </w:r>
    </w:p>
    <w:p w:rsidR="00661058" w:rsidRPr="00AA6928" w:rsidRDefault="00661058" w:rsidP="00661058">
      <w:pPr>
        <w:spacing w:after="0" w:line="360" w:lineRule="auto"/>
        <w:jc w:val="right"/>
        <w:rPr>
          <w:rFonts w:ascii="Times New Roman" w:hAnsi="Times New Roman" w:cs="Times New Roman"/>
          <w:i/>
          <w:color w:val="000000" w:themeColor="text1"/>
          <w:sz w:val="28"/>
          <w:szCs w:val="28"/>
        </w:rPr>
      </w:pPr>
      <w:r w:rsidRPr="00AA6928">
        <w:rPr>
          <w:rFonts w:ascii="Times New Roman" w:hAnsi="Times New Roman" w:cs="Times New Roman"/>
          <w:i/>
          <w:color w:val="000000" w:themeColor="text1"/>
          <w:sz w:val="28"/>
          <w:szCs w:val="28"/>
        </w:rPr>
        <w:t>Россия, г</w:t>
      </w:r>
      <w:proofErr w:type="gramStart"/>
      <w:r w:rsidRPr="00AA6928">
        <w:rPr>
          <w:rFonts w:ascii="Times New Roman" w:hAnsi="Times New Roman" w:cs="Times New Roman"/>
          <w:i/>
          <w:color w:val="000000" w:themeColor="text1"/>
          <w:sz w:val="28"/>
          <w:szCs w:val="28"/>
        </w:rPr>
        <w:t>.М</w:t>
      </w:r>
      <w:proofErr w:type="gramEnd"/>
      <w:r w:rsidRPr="00AA6928">
        <w:rPr>
          <w:rFonts w:ascii="Times New Roman" w:hAnsi="Times New Roman" w:cs="Times New Roman"/>
          <w:i/>
          <w:color w:val="000000" w:themeColor="text1"/>
          <w:sz w:val="28"/>
          <w:szCs w:val="28"/>
        </w:rPr>
        <w:t>осква</w:t>
      </w:r>
    </w:p>
    <w:p w:rsidR="00661058" w:rsidRPr="00AA6928" w:rsidRDefault="00661058" w:rsidP="00661058">
      <w:pPr>
        <w:spacing w:after="0" w:line="360" w:lineRule="auto"/>
        <w:jc w:val="right"/>
        <w:rPr>
          <w:rFonts w:ascii="Times New Roman" w:hAnsi="Times New Roman" w:cs="Times New Roman"/>
          <w:i/>
          <w:color w:val="000000" w:themeColor="text1"/>
          <w:sz w:val="28"/>
          <w:szCs w:val="28"/>
        </w:rPr>
      </w:pPr>
    </w:p>
    <w:p w:rsidR="00661058" w:rsidRPr="00AA6928" w:rsidRDefault="00661058" w:rsidP="00661058">
      <w:pPr>
        <w:spacing w:after="0" w:line="360" w:lineRule="auto"/>
        <w:jc w:val="right"/>
        <w:rPr>
          <w:rFonts w:ascii="Times New Roman" w:hAnsi="Times New Roman" w:cs="Times New Roman"/>
          <w:i/>
          <w:color w:val="000000" w:themeColor="text1"/>
          <w:sz w:val="28"/>
          <w:szCs w:val="28"/>
        </w:rPr>
      </w:pPr>
      <w:r w:rsidRPr="00AA6928">
        <w:rPr>
          <w:rFonts w:ascii="Times New Roman" w:hAnsi="Times New Roman" w:cs="Times New Roman"/>
          <w:i/>
          <w:color w:val="000000" w:themeColor="text1"/>
          <w:sz w:val="28"/>
          <w:szCs w:val="28"/>
        </w:rPr>
        <w:t>Научный руководитель:</w:t>
      </w:r>
    </w:p>
    <w:p w:rsidR="00661058" w:rsidRPr="00AA6928" w:rsidRDefault="00AC5515" w:rsidP="00661058">
      <w:pPr>
        <w:spacing w:after="0" w:line="360" w:lineRule="auto"/>
        <w:jc w:val="right"/>
        <w:rPr>
          <w:rFonts w:ascii="Times New Roman" w:hAnsi="Times New Roman" w:cs="Times New Roman"/>
          <w:b/>
          <w:i/>
          <w:color w:val="000000" w:themeColor="text1"/>
          <w:sz w:val="28"/>
          <w:szCs w:val="28"/>
        </w:rPr>
      </w:pPr>
      <w:proofErr w:type="spellStart"/>
      <w:r w:rsidRPr="00AA6928">
        <w:rPr>
          <w:rFonts w:ascii="Times New Roman" w:hAnsi="Times New Roman" w:cs="Times New Roman"/>
          <w:b/>
          <w:i/>
          <w:color w:val="000000" w:themeColor="text1"/>
          <w:sz w:val="28"/>
          <w:szCs w:val="28"/>
        </w:rPr>
        <w:t>Голощапова</w:t>
      </w:r>
      <w:proofErr w:type="spellEnd"/>
      <w:r w:rsidRPr="00AA6928">
        <w:rPr>
          <w:rFonts w:ascii="Times New Roman" w:hAnsi="Times New Roman" w:cs="Times New Roman"/>
          <w:b/>
          <w:i/>
          <w:color w:val="000000" w:themeColor="text1"/>
          <w:sz w:val="28"/>
          <w:szCs w:val="28"/>
        </w:rPr>
        <w:t xml:space="preserve"> Людмила Вячеславовна</w:t>
      </w:r>
    </w:p>
    <w:p w:rsidR="009B3845" w:rsidRDefault="00661058" w:rsidP="00661058">
      <w:pPr>
        <w:spacing w:after="0" w:line="360" w:lineRule="auto"/>
        <w:jc w:val="right"/>
        <w:rPr>
          <w:rFonts w:ascii="Times New Roman" w:hAnsi="Times New Roman" w:cs="Times New Roman"/>
          <w:i/>
          <w:color w:val="000000" w:themeColor="text1"/>
          <w:sz w:val="28"/>
          <w:szCs w:val="28"/>
        </w:rPr>
      </w:pPr>
      <w:proofErr w:type="spellStart"/>
      <w:r w:rsidRPr="00AA6928">
        <w:rPr>
          <w:rFonts w:ascii="Times New Roman" w:hAnsi="Times New Roman" w:cs="Times New Roman"/>
          <w:i/>
          <w:color w:val="000000" w:themeColor="text1"/>
          <w:sz w:val="28"/>
          <w:szCs w:val="28"/>
        </w:rPr>
        <w:t>к.э.н</w:t>
      </w:r>
      <w:proofErr w:type="spellEnd"/>
      <w:r w:rsidRPr="00AA6928">
        <w:rPr>
          <w:rFonts w:ascii="Times New Roman" w:hAnsi="Times New Roman" w:cs="Times New Roman"/>
          <w:i/>
          <w:color w:val="000000" w:themeColor="text1"/>
          <w:sz w:val="28"/>
          <w:szCs w:val="28"/>
        </w:rPr>
        <w:t xml:space="preserve">., доцент </w:t>
      </w:r>
    </w:p>
    <w:p w:rsidR="009B3845" w:rsidRPr="00AA6928" w:rsidRDefault="009B3845" w:rsidP="009B3845">
      <w:pPr>
        <w:spacing w:after="0" w:line="360" w:lineRule="auto"/>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ФГБОУ  ВО «</w:t>
      </w:r>
      <w:r w:rsidRPr="00AA6928">
        <w:rPr>
          <w:rFonts w:ascii="Times New Roman" w:hAnsi="Times New Roman" w:cs="Times New Roman"/>
          <w:i/>
          <w:color w:val="000000" w:themeColor="text1"/>
          <w:sz w:val="28"/>
          <w:szCs w:val="28"/>
        </w:rPr>
        <w:t>РЭУ им. Г.В. Плеханова</w:t>
      </w:r>
      <w:r>
        <w:rPr>
          <w:rFonts w:ascii="Times New Roman" w:hAnsi="Times New Roman" w:cs="Times New Roman"/>
          <w:i/>
          <w:color w:val="000000" w:themeColor="text1"/>
          <w:sz w:val="28"/>
          <w:szCs w:val="28"/>
        </w:rPr>
        <w:t>»</w:t>
      </w:r>
    </w:p>
    <w:p w:rsidR="00661058" w:rsidRDefault="00661058" w:rsidP="00661058">
      <w:pPr>
        <w:spacing w:after="0" w:line="360" w:lineRule="auto"/>
        <w:jc w:val="right"/>
        <w:rPr>
          <w:rFonts w:ascii="Times New Roman" w:hAnsi="Times New Roman" w:cs="Times New Roman"/>
          <w:i/>
          <w:color w:val="000000" w:themeColor="text1"/>
          <w:sz w:val="28"/>
          <w:szCs w:val="28"/>
        </w:rPr>
      </w:pPr>
      <w:r w:rsidRPr="00AA6928">
        <w:rPr>
          <w:rFonts w:ascii="Times New Roman" w:hAnsi="Times New Roman" w:cs="Times New Roman"/>
          <w:i/>
          <w:color w:val="000000" w:themeColor="text1"/>
          <w:sz w:val="28"/>
          <w:szCs w:val="28"/>
        </w:rPr>
        <w:t>Россия, г</w:t>
      </w:r>
      <w:proofErr w:type="gramStart"/>
      <w:r w:rsidRPr="00AA6928">
        <w:rPr>
          <w:rFonts w:ascii="Times New Roman" w:hAnsi="Times New Roman" w:cs="Times New Roman"/>
          <w:i/>
          <w:color w:val="000000" w:themeColor="text1"/>
          <w:sz w:val="28"/>
          <w:szCs w:val="28"/>
        </w:rPr>
        <w:t>.М</w:t>
      </w:r>
      <w:proofErr w:type="gramEnd"/>
      <w:r w:rsidRPr="00AA6928">
        <w:rPr>
          <w:rFonts w:ascii="Times New Roman" w:hAnsi="Times New Roman" w:cs="Times New Roman"/>
          <w:i/>
          <w:color w:val="000000" w:themeColor="text1"/>
          <w:sz w:val="28"/>
          <w:szCs w:val="28"/>
        </w:rPr>
        <w:t>осква</w:t>
      </w:r>
    </w:p>
    <w:p w:rsidR="00734569" w:rsidRDefault="00734569" w:rsidP="00734569">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Аннотация</w:t>
      </w:r>
    </w:p>
    <w:p w:rsidR="00734569" w:rsidRDefault="00734569" w:rsidP="00734569">
      <w:pPr>
        <w:spacing w:after="0" w:line="360" w:lineRule="auto"/>
        <w:ind w:firstLine="709"/>
        <w:jc w:val="both"/>
        <w:rPr>
          <w:rStyle w:val="a3"/>
          <w:rFonts w:ascii="Times New Roman" w:hAnsi="Times New Roman" w:cs="Times New Roman"/>
          <w:i w:val="0"/>
          <w:color w:val="000000" w:themeColor="text1"/>
          <w:sz w:val="28"/>
          <w:szCs w:val="28"/>
          <w:shd w:val="clear" w:color="auto" w:fill="FFFFFF"/>
        </w:rPr>
      </w:pPr>
      <w:r w:rsidRPr="00734569">
        <w:rPr>
          <w:rStyle w:val="a3"/>
          <w:rFonts w:ascii="Times New Roman" w:hAnsi="Times New Roman" w:cs="Times New Roman"/>
          <w:i w:val="0"/>
          <w:color w:val="000000" w:themeColor="text1"/>
          <w:sz w:val="28"/>
          <w:szCs w:val="28"/>
          <w:shd w:val="clear" w:color="auto" w:fill="FFFFFF"/>
        </w:rPr>
        <w:t>Проверка расчетов с подотчетными лицами является частью проверки расходов организации. Неправильный учет подотчетных сумм может привести к печальным для фирмы последствиям: штрафам за ошибки в бухучете, нарушению кассовой дисциплины, доначислению НДФЛ и страховых взносов. Это подтверждает актуальность данного вопроса и со стороны внутреннего аудитора должно уделяться особое внимание расчетам с подотчетными лицами, и, в частности, их документальному оформлению.</w:t>
      </w:r>
    </w:p>
    <w:p w:rsidR="00035649" w:rsidRDefault="00BB2DB3" w:rsidP="00BB2DB3">
      <w:pPr>
        <w:spacing w:after="0" w:line="360" w:lineRule="auto"/>
        <w:ind w:firstLine="709"/>
        <w:jc w:val="both"/>
        <w:rPr>
          <w:rStyle w:val="a3"/>
          <w:rFonts w:ascii="Times New Roman" w:hAnsi="Times New Roman" w:cs="Times New Roman"/>
          <w:i w:val="0"/>
          <w:color w:val="000000" w:themeColor="text1"/>
          <w:sz w:val="28"/>
          <w:szCs w:val="28"/>
          <w:shd w:val="clear" w:color="auto" w:fill="FFFFFF"/>
        </w:rPr>
      </w:pPr>
      <w:r w:rsidRPr="00D433E3">
        <w:rPr>
          <w:rStyle w:val="a3"/>
          <w:rFonts w:ascii="Times New Roman" w:hAnsi="Times New Roman" w:cs="Times New Roman"/>
          <w:i w:val="0"/>
          <w:color w:val="000000" w:themeColor="text1"/>
          <w:sz w:val="28"/>
          <w:szCs w:val="28"/>
          <w:shd w:val="clear" w:color="auto" w:fill="FFFFFF"/>
        </w:rPr>
        <w:t>Цель данного исследования рассмотреть</w:t>
      </w:r>
      <w:r w:rsidR="000E2B35">
        <w:rPr>
          <w:rStyle w:val="a3"/>
          <w:rFonts w:ascii="Times New Roman" w:hAnsi="Times New Roman" w:cs="Times New Roman"/>
          <w:i w:val="0"/>
          <w:color w:val="000000" w:themeColor="text1"/>
          <w:sz w:val="28"/>
          <w:szCs w:val="28"/>
          <w:shd w:val="clear" w:color="auto" w:fill="FFFFFF"/>
        </w:rPr>
        <w:t>,</w:t>
      </w:r>
      <w:r w:rsidRPr="00D433E3">
        <w:rPr>
          <w:rStyle w:val="a3"/>
          <w:rFonts w:ascii="Times New Roman" w:hAnsi="Times New Roman" w:cs="Times New Roman"/>
          <w:i w:val="0"/>
          <w:color w:val="000000" w:themeColor="text1"/>
          <w:sz w:val="28"/>
          <w:szCs w:val="28"/>
          <w:shd w:val="clear" w:color="auto" w:fill="FFFFFF"/>
        </w:rPr>
        <w:t xml:space="preserve"> </w:t>
      </w:r>
      <w:r w:rsidR="00035649" w:rsidRPr="00D433E3">
        <w:rPr>
          <w:rStyle w:val="a3"/>
          <w:rFonts w:ascii="Times New Roman" w:hAnsi="Times New Roman" w:cs="Times New Roman"/>
          <w:i w:val="0"/>
          <w:color w:val="000000" w:themeColor="text1"/>
          <w:sz w:val="28"/>
          <w:szCs w:val="28"/>
          <w:shd w:val="clear" w:color="auto" w:fill="FFFFFF"/>
        </w:rPr>
        <w:t>как происходит внутренний аудит расчетов с подотчетными лицами в 2019 году.</w:t>
      </w:r>
    </w:p>
    <w:p w:rsidR="0076090F" w:rsidRPr="0076090F" w:rsidRDefault="0076090F" w:rsidP="0076090F">
      <w:pPr>
        <w:spacing w:after="0" w:line="360" w:lineRule="auto"/>
        <w:ind w:firstLine="709"/>
        <w:jc w:val="both"/>
        <w:rPr>
          <w:rStyle w:val="a3"/>
          <w:rFonts w:ascii="Times New Roman" w:hAnsi="Times New Roman" w:cs="Times New Roman"/>
          <w:i w:val="0"/>
          <w:color w:val="000000" w:themeColor="text1"/>
          <w:sz w:val="28"/>
          <w:szCs w:val="28"/>
          <w:shd w:val="clear" w:color="auto" w:fill="FFFFFF"/>
        </w:rPr>
      </w:pPr>
      <w:r w:rsidRPr="0076090F">
        <w:rPr>
          <w:rStyle w:val="a3"/>
          <w:rFonts w:ascii="Times New Roman" w:hAnsi="Times New Roman" w:cs="Times New Roman"/>
          <w:i w:val="0"/>
          <w:color w:val="000000" w:themeColor="text1"/>
          <w:sz w:val="28"/>
          <w:szCs w:val="28"/>
          <w:shd w:val="clear" w:color="auto" w:fill="FFFFFF"/>
        </w:rPr>
        <w:t>При этом поставлены следующие задачи:</w:t>
      </w:r>
    </w:p>
    <w:p w:rsidR="0076090F" w:rsidRPr="00490B82" w:rsidRDefault="0076090F" w:rsidP="0076090F">
      <w:pPr>
        <w:pStyle w:val="aa"/>
        <w:numPr>
          <w:ilvl w:val="0"/>
          <w:numId w:val="9"/>
        </w:numPr>
        <w:spacing w:after="0" w:line="360" w:lineRule="auto"/>
        <w:ind w:left="0" w:firstLine="709"/>
        <w:jc w:val="both"/>
        <w:rPr>
          <w:rFonts w:ascii="Times New Roman" w:hAnsi="Times New Roman" w:cs="Times New Roman"/>
          <w:color w:val="000000" w:themeColor="text1"/>
          <w:sz w:val="28"/>
          <w:szCs w:val="28"/>
        </w:rPr>
      </w:pPr>
      <w:r w:rsidRPr="00490B82">
        <w:rPr>
          <w:rFonts w:ascii="Times New Roman" w:hAnsi="Times New Roman" w:cs="Times New Roman"/>
          <w:color w:val="000000" w:themeColor="text1"/>
          <w:sz w:val="28"/>
          <w:szCs w:val="28"/>
        </w:rPr>
        <w:t>Рассмотреть процедуру выдачи денежных средств под отчет, а также документальное оформление данной процедуры;</w:t>
      </w:r>
    </w:p>
    <w:p w:rsidR="00790704" w:rsidRDefault="0076090F" w:rsidP="00790704">
      <w:pPr>
        <w:pStyle w:val="aa"/>
        <w:numPr>
          <w:ilvl w:val="0"/>
          <w:numId w:val="9"/>
        </w:numPr>
        <w:spacing w:after="0" w:line="360" w:lineRule="auto"/>
        <w:ind w:left="0" w:firstLine="709"/>
        <w:jc w:val="both"/>
        <w:rPr>
          <w:rFonts w:ascii="Times New Roman" w:hAnsi="Times New Roman" w:cs="Times New Roman"/>
          <w:color w:val="000000" w:themeColor="text1"/>
          <w:sz w:val="28"/>
          <w:szCs w:val="28"/>
        </w:rPr>
      </w:pPr>
      <w:r w:rsidRPr="00490B82">
        <w:rPr>
          <w:rFonts w:ascii="Times New Roman" w:hAnsi="Times New Roman" w:cs="Times New Roman"/>
          <w:color w:val="000000" w:themeColor="text1"/>
          <w:sz w:val="28"/>
          <w:szCs w:val="28"/>
        </w:rPr>
        <w:lastRenderedPageBreak/>
        <w:t>Рассмотреть процедуры внутреннего аудита</w:t>
      </w:r>
      <w:r>
        <w:rPr>
          <w:rFonts w:ascii="Times New Roman" w:hAnsi="Times New Roman" w:cs="Times New Roman"/>
          <w:color w:val="000000" w:themeColor="text1"/>
          <w:sz w:val="28"/>
          <w:szCs w:val="28"/>
        </w:rPr>
        <w:t xml:space="preserve"> расчетов с подотчетными лицами.</w:t>
      </w:r>
    </w:p>
    <w:p w:rsidR="0076090F" w:rsidRDefault="0076090F" w:rsidP="00790704">
      <w:pPr>
        <w:spacing w:after="0" w:line="360" w:lineRule="auto"/>
        <w:ind w:firstLine="709"/>
        <w:jc w:val="both"/>
        <w:rPr>
          <w:rFonts w:ascii="Times New Roman" w:hAnsi="Times New Roman" w:cs="Times New Roman"/>
          <w:color w:val="000000" w:themeColor="text1"/>
          <w:sz w:val="28"/>
          <w:szCs w:val="28"/>
        </w:rPr>
      </w:pPr>
      <w:r w:rsidRPr="00790704">
        <w:rPr>
          <w:rFonts w:ascii="Times New Roman" w:hAnsi="Times New Roman" w:cs="Times New Roman"/>
          <w:color w:val="000000" w:themeColor="text1"/>
          <w:sz w:val="28"/>
          <w:szCs w:val="28"/>
        </w:rPr>
        <w:t xml:space="preserve">Предметом исследования является </w:t>
      </w:r>
      <w:r w:rsidR="00790704" w:rsidRPr="00790704">
        <w:rPr>
          <w:rFonts w:ascii="Times New Roman" w:hAnsi="Times New Roman" w:cs="Times New Roman"/>
          <w:color w:val="000000" w:themeColor="text1"/>
          <w:sz w:val="28"/>
          <w:szCs w:val="28"/>
        </w:rPr>
        <w:t xml:space="preserve">аудит </w:t>
      </w:r>
      <w:r w:rsidRPr="00790704">
        <w:rPr>
          <w:rFonts w:ascii="Times New Roman" w:hAnsi="Times New Roman" w:cs="Times New Roman"/>
          <w:color w:val="000000" w:themeColor="text1"/>
          <w:sz w:val="28"/>
          <w:szCs w:val="28"/>
        </w:rPr>
        <w:t xml:space="preserve"> </w:t>
      </w:r>
      <w:r w:rsidR="00790704" w:rsidRPr="00790704">
        <w:rPr>
          <w:rFonts w:ascii="Times New Roman" w:hAnsi="Times New Roman" w:cs="Times New Roman"/>
          <w:color w:val="000000" w:themeColor="text1"/>
          <w:sz w:val="28"/>
          <w:szCs w:val="28"/>
        </w:rPr>
        <w:t>расчетов с подотчетными лицами</w:t>
      </w:r>
      <w:r w:rsidRPr="00790704">
        <w:rPr>
          <w:rFonts w:ascii="Times New Roman" w:hAnsi="Times New Roman" w:cs="Times New Roman"/>
          <w:color w:val="000000" w:themeColor="text1"/>
          <w:sz w:val="28"/>
          <w:szCs w:val="28"/>
        </w:rPr>
        <w:t xml:space="preserve">. Объектами исследования являются </w:t>
      </w:r>
      <w:r w:rsidR="00790704" w:rsidRPr="00790704">
        <w:rPr>
          <w:rFonts w:ascii="Times New Roman" w:hAnsi="Times New Roman" w:cs="Times New Roman"/>
          <w:color w:val="000000" w:themeColor="text1"/>
          <w:sz w:val="28"/>
          <w:szCs w:val="28"/>
        </w:rPr>
        <w:t>документы, сопровождающие процедуру выдачи денежных средств под отчет.</w:t>
      </w:r>
    </w:p>
    <w:p w:rsidR="00EC4462" w:rsidRPr="00EC4462" w:rsidRDefault="00EC4462" w:rsidP="00EC4462">
      <w:pPr>
        <w:spacing w:after="0" w:line="360" w:lineRule="auto"/>
        <w:ind w:firstLine="709"/>
        <w:jc w:val="both"/>
        <w:rPr>
          <w:rFonts w:ascii="Times New Roman" w:hAnsi="Times New Roman" w:cs="Times New Roman"/>
          <w:iCs/>
          <w:color w:val="000000" w:themeColor="text1"/>
          <w:sz w:val="28"/>
          <w:szCs w:val="28"/>
          <w:shd w:val="clear" w:color="auto" w:fill="FFFFFF"/>
        </w:rPr>
      </w:pPr>
      <w:r w:rsidRPr="00D433E3">
        <w:rPr>
          <w:rStyle w:val="a3"/>
          <w:rFonts w:ascii="Times New Roman" w:hAnsi="Times New Roman" w:cs="Times New Roman"/>
          <w:i w:val="0"/>
          <w:color w:val="000000" w:themeColor="text1"/>
          <w:sz w:val="28"/>
          <w:szCs w:val="28"/>
          <w:shd w:val="clear" w:color="auto" w:fill="FFFFFF"/>
        </w:rPr>
        <w:t xml:space="preserve">Методы исследования </w:t>
      </w:r>
      <w:r>
        <w:rPr>
          <w:rStyle w:val="a3"/>
          <w:rFonts w:ascii="Times New Roman" w:hAnsi="Times New Roman" w:cs="Times New Roman"/>
          <w:i w:val="0"/>
          <w:color w:val="000000" w:themeColor="text1"/>
          <w:sz w:val="28"/>
          <w:szCs w:val="28"/>
          <w:shd w:val="clear" w:color="auto" w:fill="FFFFFF"/>
        </w:rPr>
        <w:t>-</w:t>
      </w:r>
      <w:r w:rsidR="000E2B35">
        <w:rPr>
          <w:rStyle w:val="a3"/>
          <w:rFonts w:ascii="Times New Roman" w:hAnsi="Times New Roman" w:cs="Times New Roman"/>
          <w:i w:val="0"/>
          <w:color w:val="000000" w:themeColor="text1"/>
          <w:sz w:val="28"/>
          <w:szCs w:val="28"/>
          <w:shd w:val="clear" w:color="auto" w:fill="FFFFFF"/>
        </w:rPr>
        <w:t xml:space="preserve"> </w:t>
      </w:r>
      <w:r w:rsidRPr="00D433E3">
        <w:rPr>
          <w:rStyle w:val="a3"/>
          <w:rFonts w:ascii="Times New Roman" w:hAnsi="Times New Roman" w:cs="Times New Roman"/>
          <w:i w:val="0"/>
          <w:color w:val="000000" w:themeColor="text1"/>
          <w:sz w:val="28"/>
          <w:szCs w:val="28"/>
          <w:shd w:val="clear" w:color="auto" w:fill="FFFFFF"/>
        </w:rPr>
        <w:t xml:space="preserve">анализ изменений законодательства, обобщение полученной информации. </w:t>
      </w:r>
    </w:p>
    <w:p w:rsidR="00A4501E" w:rsidRPr="00790704" w:rsidRDefault="00A4501E" w:rsidP="0079070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Гипотеза исследования – так ли просто обнаружить ошибку либо намеренное хищение в расчетах с подотчетными лицами</w:t>
      </w:r>
      <w:r w:rsidR="00EC4462">
        <w:rPr>
          <w:rFonts w:ascii="Times New Roman" w:hAnsi="Times New Roman" w:cs="Times New Roman"/>
          <w:color w:val="000000" w:themeColor="text1"/>
          <w:sz w:val="28"/>
          <w:szCs w:val="28"/>
        </w:rPr>
        <w:t>?</w:t>
      </w:r>
    </w:p>
    <w:p w:rsidR="00EC4462" w:rsidRPr="00AA6928" w:rsidRDefault="00EC4462" w:rsidP="00EC4462">
      <w:pPr>
        <w:spacing w:after="0" w:line="360" w:lineRule="auto"/>
        <w:ind w:firstLine="709"/>
        <w:jc w:val="both"/>
        <w:rPr>
          <w:rFonts w:ascii="Times New Roman" w:hAnsi="Times New Roman" w:cs="Times New Roman"/>
          <w:color w:val="000000" w:themeColor="text1"/>
          <w:sz w:val="28"/>
          <w:szCs w:val="28"/>
        </w:rPr>
      </w:pPr>
      <w:r>
        <w:rPr>
          <w:rStyle w:val="a3"/>
          <w:rFonts w:ascii="Times New Roman" w:hAnsi="Times New Roman" w:cs="Times New Roman"/>
          <w:i w:val="0"/>
          <w:color w:val="000000" w:themeColor="text1"/>
          <w:sz w:val="28"/>
          <w:szCs w:val="28"/>
          <w:shd w:val="clear" w:color="auto" w:fill="FFFFFF"/>
        </w:rPr>
        <w:t xml:space="preserve">В ходе работы выяснено, что </w:t>
      </w:r>
      <w:r w:rsidRPr="00AA6928">
        <w:rPr>
          <w:rFonts w:ascii="Times New Roman" w:hAnsi="Times New Roman" w:cs="Times New Roman"/>
          <w:color w:val="000000" w:themeColor="text1"/>
          <w:sz w:val="28"/>
          <w:szCs w:val="28"/>
        </w:rPr>
        <w:t xml:space="preserve">в данном сегменте учета </w:t>
      </w:r>
      <w:r>
        <w:rPr>
          <w:rFonts w:ascii="Times New Roman" w:hAnsi="Times New Roman" w:cs="Times New Roman"/>
          <w:color w:val="000000" w:themeColor="text1"/>
          <w:sz w:val="28"/>
          <w:szCs w:val="28"/>
        </w:rPr>
        <w:t xml:space="preserve">законодательство </w:t>
      </w:r>
      <w:r w:rsidRPr="00AA6928">
        <w:rPr>
          <w:rFonts w:ascii="Times New Roman" w:hAnsi="Times New Roman" w:cs="Times New Roman"/>
          <w:color w:val="000000" w:themeColor="text1"/>
          <w:sz w:val="28"/>
          <w:szCs w:val="28"/>
        </w:rPr>
        <w:t>непрерывно развивается. Аудитору следует внимательнее относиться к проверке форм документации, а также к проверке безнал</w:t>
      </w:r>
      <w:r w:rsidR="004D2E89">
        <w:rPr>
          <w:rFonts w:ascii="Times New Roman" w:hAnsi="Times New Roman" w:cs="Times New Roman"/>
          <w:color w:val="000000" w:themeColor="text1"/>
          <w:sz w:val="28"/>
          <w:szCs w:val="28"/>
        </w:rPr>
        <w:t>ичных расчетов с подотчетными лицами.</w:t>
      </w:r>
    </w:p>
    <w:p w:rsidR="00EC4462" w:rsidRDefault="00EC4462" w:rsidP="00BB2DB3">
      <w:pPr>
        <w:spacing w:after="0" w:line="360" w:lineRule="auto"/>
        <w:ind w:firstLine="709"/>
        <w:jc w:val="both"/>
        <w:rPr>
          <w:rStyle w:val="a3"/>
          <w:rFonts w:ascii="Times New Roman" w:hAnsi="Times New Roman" w:cs="Times New Roman"/>
          <w:i w:val="0"/>
          <w:color w:val="000000" w:themeColor="text1"/>
          <w:sz w:val="28"/>
          <w:szCs w:val="28"/>
          <w:shd w:val="clear" w:color="auto" w:fill="FFFFFF"/>
        </w:rPr>
      </w:pPr>
    </w:p>
    <w:p w:rsidR="00D433E3" w:rsidRPr="00624AD0" w:rsidRDefault="00D433E3" w:rsidP="00D433E3">
      <w:pPr>
        <w:spacing w:after="0" w:line="360" w:lineRule="auto"/>
        <w:ind w:firstLine="709"/>
        <w:jc w:val="center"/>
        <w:rPr>
          <w:rStyle w:val="a3"/>
          <w:rFonts w:ascii="Times New Roman" w:hAnsi="Times New Roman" w:cs="Times New Roman"/>
          <w:b/>
          <w:i w:val="0"/>
          <w:color w:val="000000" w:themeColor="text1"/>
          <w:sz w:val="28"/>
          <w:szCs w:val="28"/>
          <w:shd w:val="clear" w:color="auto" w:fill="FFFFFF"/>
          <w:lang w:val="en-US"/>
        </w:rPr>
      </w:pPr>
      <w:r w:rsidRPr="00D433E3">
        <w:rPr>
          <w:rStyle w:val="a3"/>
          <w:rFonts w:ascii="Times New Roman" w:hAnsi="Times New Roman" w:cs="Times New Roman"/>
          <w:b/>
          <w:i w:val="0"/>
          <w:color w:val="000000" w:themeColor="text1"/>
          <w:sz w:val="28"/>
          <w:szCs w:val="28"/>
          <w:shd w:val="clear" w:color="auto" w:fill="FFFFFF"/>
          <w:lang w:val="en-US"/>
        </w:rPr>
        <w:t>A</w:t>
      </w:r>
      <w:r w:rsidRPr="00624AD0">
        <w:rPr>
          <w:rStyle w:val="a3"/>
          <w:rFonts w:ascii="Times New Roman" w:hAnsi="Times New Roman" w:cs="Times New Roman"/>
          <w:b/>
          <w:i w:val="0"/>
          <w:color w:val="000000" w:themeColor="text1"/>
          <w:sz w:val="28"/>
          <w:szCs w:val="28"/>
          <w:shd w:val="clear" w:color="auto" w:fill="FFFFFF"/>
          <w:lang w:val="en-US"/>
        </w:rPr>
        <w:t>nnotation</w:t>
      </w:r>
    </w:p>
    <w:p w:rsidR="00624AD0" w:rsidRP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lang w:val="en-US"/>
        </w:rPr>
      </w:pPr>
      <w:r w:rsidRPr="00624AD0">
        <w:rPr>
          <w:rStyle w:val="a3"/>
          <w:rFonts w:ascii="Times New Roman" w:hAnsi="Times New Roman" w:cs="Times New Roman"/>
          <w:i w:val="0"/>
          <w:color w:val="000000" w:themeColor="text1"/>
          <w:sz w:val="28"/>
          <w:szCs w:val="28"/>
          <w:shd w:val="clear" w:color="auto" w:fill="FFFFFF"/>
          <w:lang w:val="en-US"/>
        </w:rPr>
        <w:t xml:space="preserve">The verification of settlements with </w:t>
      </w:r>
      <w:proofErr w:type="gramStart"/>
      <w:r w:rsidRPr="00624AD0">
        <w:rPr>
          <w:rStyle w:val="a3"/>
          <w:rFonts w:ascii="Times New Roman" w:hAnsi="Times New Roman" w:cs="Times New Roman"/>
          <w:i w:val="0"/>
          <w:color w:val="000000" w:themeColor="text1"/>
          <w:sz w:val="28"/>
          <w:szCs w:val="28"/>
          <w:shd w:val="clear" w:color="auto" w:fill="FFFFFF"/>
          <w:lang w:val="en-US"/>
        </w:rPr>
        <w:t>accountable</w:t>
      </w:r>
      <w:proofErr w:type="gramEnd"/>
      <w:r w:rsidRPr="00624AD0">
        <w:rPr>
          <w:rStyle w:val="a3"/>
          <w:rFonts w:ascii="Times New Roman" w:hAnsi="Times New Roman" w:cs="Times New Roman"/>
          <w:i w:val="0"/>
          <w:color w:val="000000" w:themeColor="text1"/>
          <w:sz w:val="28"/>
          <w:szCs w:val="28"/>
          <w:shd w:val="clear" w:color="auto" w:fill="FFFFFF"/>
          <w:lang w:val="en-US"/>
        </w:rPr>
        <w:t xml:space="preserve"> persons is part of the verification of the expenses of the organization. Incorrect accounting of </w:t>
      </w:r>
      <w:proofErr w:type="gramStart"/>
      <w:r w:rsidRPr="00624AD0">
        <w:rPr>
          <w:rStyle w:val="a3"/>
          <w:rFonts w:ascii="Times New Roman" w:hAnsi="Times New Roman" w:cs="Times New Roman"/>
          <w:i w:val="0"/>
          <w:color w:val="000000" w:themeColor="text1"/>
          <w:sz w:val="28"/>
          <w:szCs w:val="28"/>
          <w:shd w:val="clear" w:color="auto" w:fill="FFFFFF"/>
          <w:lang w:val="en-US"/>
        </w:rPr>
        <w:t>accountable</w:t>
      </w:r>
      <w:proofErr w:type="gramEnd"/>
      <w:r w:rsidRPr="00624AD0">
        <w:rPr>
          <w:rStyle w:val="a3"/>
          <w:rFonts w:ascii="Times New Roman" w:hAnsi="Times New Roman" w:cs="Times New Roman"/>
          <w:i w:val="0"/>
          <w:color w:val="000000" w:themeColor="text1"/>
          <w:sz w:val="28"/>
          <w:szCs w:val="28"/>
          <w:shd w:val="clear" w:color="auto" w:fill="FFFFFF"/>
          <w:lang w:val="en-US"/>
        </w:rPr>
        <w:t xml:space="preserve"> amounts can lead to sad consequences for the company: fines for mistakes in accounting, violation of cash discipline, additional personal income tax and insurance premiums. This confirms the relevance of this issue and on the part of the internal auditor should pay special attention to calculations with </w:t>
      </w:r>
      <w:proofErr w:type="gramStart"/>
      <w:r w:rsidRPr="00624AD0">
        <w:rPr>
          <w:rStyle w:val="a3"/>
          <w:rFonts w:ascii="Times New Roman" w:hAnsi="Times New Roman" w:cs="Times New Roman"/>
          <w:i w:val="0"/>
          <w:color w:val="000000" w:themeColor="text1"/>
          <w:sz w:val="28"/>
          <w:szCs w:val="28"/>
          <w:shd w:val="clear" w:color="auto" w:fill="FFFFFF"/>
          <w:lang w:val="en-US"/>
        </w:rPr>
        <w:t>accountable</w:t>
      </w:r>
      <w:proofErr w:type="gramEnd"/>
      <w:r w:rsidRPr="00624AD0">
        <w:rPr>
          <w:rStyle w:val="a3"/>
          <w:rFonts w:ascii="Times New Roman" w:hAnsi="Times New Roman" w:cs="Times New Roman"/>
          <w:i w:val="0"/>
          <w:color w:val="000000" w:themeColor="text1"/>
          <w:sz w:val="28"/>
          <w:szCs w:val="28"/>
          <w:shd w:val="clear" w:color="auto" w:fill="FFFFFF"/>
          <w:lang w:val="en-US"/>
        </w:rPr>
        <w:t xml:space="preserve"> persons, and, in particular, their documentation.</w:t>
      </w:r>
    </w:p>
    <w:p w:rsidR="00624AD0" w:rsidRP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lang w:val="en-US"/>
        </w:rPr>
      </w:pPr>
      <w:r w:rsidRPr="00624AD0">
        <w:rPr>
          <w:rStyle w:val="a3"/>
          <w:rFonts w:ascii="Times New Roman" w:hAnsi="Times New Roman" w:cs="Times New Roman"/>
          <w:i w:val="0"/>
          <w:color w:val="000000" w:themeColor="text1"/>
          <w:sz w:val="28"/>
          <w:szCs w:val="28"/>
          <w:shd w:val="clear" w:color="auto" w:fill="FFFFFF"/>
          <w:lang w:val="en-US"/>
        </w:rPr>
        <w:t xml:space="preserve">The purpose of this study is to consider how an internal audit of settlements with </w:t>
      </w:r>
      <w:proofErr w:type="gramStart"/>
      <w:r w:rsidRPr="00624AD0">
        <w:rPr>
          <w:rStyle w:val="a3"/>
          <w:rFonts w:ascii="Times New Roman" w:hAnsi="Times New Roman" w:cs="Times New Roman"/>
          <w:i w:val="0"/>
          <w:color w:val="000000" w:themeColor="text1"/>
          <w:sz w:val="28"/>
          <w:szCs w:val="28"/>
          <w:shd w:val="clear" w:color="auto" w:fill="FFFFFF"/>
          <w:lang w:val="en-US"/>
        </w:rPr>
        <w:t>accountable</w:t>
      </w:r>
      <w:proofErr w:type="gramEnd"/>
      <w:r w:rsidRPr="00624AD0">
        <w:rPr>
          <w:rStyle w:val="a3"/>
          <w:rFonts w:ascii="Times New Roman" w:hAnsi="Times New Roman" w:cs="Times New Roman"/>
          <w:i w:val="0"/>
          <w:color w:val="000000" w:themeColor="text1"/>
          <w:sz w:val="28"/>
          <w:szCs w:val="28"/>
          <w:shd w:val="clear" w:color="auto" w:fill="FFFFFF"/>
          <w:lang w:val="en-US"/>
        </w:rPr>
        <w:t xml:space="preserve"> persons takes place in 2019.</w:t>
      </w:r>
    </w:p>
    <w:p w:rsidR="00624AD0" w:rsidRP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lang w:val="en-US"/>
        </w:rPr>
      </w:pPr>
      <w:r w:rsidRPr="00624AD0">
        <w:rPr>
          <w:rStyle w:val="a3"/>
          <w:rFonts w:ascii="Times New Roman" w:hAnsi="Times New Roman" w:cs="Times New Roman"/>
          <w:i w:val="0"/>
          <w:color w:val="000000" w:themeColor="text1"/>
          <w:sz w:val="28"/>
          <w:szCs w:val="28"/>
          <w:shd w:val="clear" w:color="auto" w:fill="FFFFFF"/>
          <w:lang w:val="en-US"/>
        </w:rPr>
        <w:t>The following tasks were set:</w:t>
      </w:r>
    </w:p>
    <w:p w:rsidR="00624AD0" w:rsidRP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lang w:val="en-US"/>
        </w:rPr>
      </w:pPr>
      <w:r w:rsidRPr="00624AD0">
        <w:rPr>
          <w:rStyle w:val="a3"/>
          <w:rFonts w:ascii="Times New Roman" w:hAnsi="Times New Roman" w:cs="Times New Roman"/>
          <w:i w:val="0"/>
          <w:color w:val="000000" w:themeColor="text1"/>
          <w:sz w:val="28"/>
          <w:szCs w:val="28"/>
          <w:shd w:val="clear" w:color="auto" w:fill="FFFFFF"/>
          <w:lang w:val="en-US"/>
        </w:rPr>
        <w:t>1) Consider the procedure for issuing funds for the report, as well as documenting the procedure;</w:t>
      </w:r>
    </w:p>
    <w:p w:rsidR="00624AD0" w:rsidRP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lang w:val="en-US"/>
        </w:rPr>
      </w:pPr>
      <w:r w:rsidRPr="00624AD0">
        <w:rPr>
          <w:rStyle w:val="a3"/>
          <w:rFonts w:ascii="Times New Roman" w:hAnsi="Times New Roman" w:cs="Times New Roman"/>
          <w:i w:val="0"/>
          <w:color w:val="000000" w:themeColor="text1"/>
          <w:sz w:val="28"/>
          <w:szCs w:val="28"/>
          <w:shd w:val="clear" w:color="auto" w:fill="FFFFFF"/>
          <w:lang w:val="en-US"/>
        </w:rPr>
        <w:t xml:space="preserve">2) Consider internal audit procedures for settlements with </w:t>
      </w:r>
      <w:proofErr w:type="gramStart"/>
      <w:r w:rsidRPr="00624AD0">
        <w:rPr>
          <w:rStyle w:val="a3"/>
          <w:rFonts w:ascii="Times New Roman" w:hAnsi="Times New Roman" w:cs="Times New Roman"/>
          <w:i w:val="0"/>
          <w:color w:val="000000" w:themeColor="text1"/>
          <w:sz w:val="28"/>
          <w:szCs w:val="28"/>
          <w:shd w:val="clear" w:color="auto" w:fill="FFFFFF"/>
          <w:lang w:val="en-US"/>
        </w:rPr>
        <w:t>accountable</w:t>
      </w:r>
      <w:proofErr w:type="gramEnd"/>
      <w:r w:rsidRPr="00624AD0">
        <w:rPr>
          <w:rStyle w:val="a3"/>
          <w:rFonts w:ascii="Times New Roman" w:hAnsi="Times New Roman" w:cs="Times New Roman"/>
          <w:i w:val="0"/>
          <w:color w:val="000000" w:themeColor="text1"/>
          <w:sz w:val="28"/>
          <w:szCs w:val="28"/>
          <w:shd w:val="clear" w:color="auto" w:fill="FFFFFF"/>
          <w:lang w:val="en-US"/>
        </w:rPr>
        <w:t xml:space="preserve"> persons.</w:t>
      </w:r>
    </w:p>
    <w:p w:rsidR="00624AD0" w:rsidRP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lang w:val="en-US"/>
        </w:rPr>
      </w:pPr>
      <w:r w:rsidRPr="00624AD0">
        <w:rPr>
          <w:rStyle w:val="a3"/>
          <w:rFonts w:ascii="Times New Roman" w:hAnsi="Times New Roman" w:cs="Times New Roman"/>
          <w:i w:val="0"/>
          <w:color w:val="000000" w:themeColor="text1"/>
          <w:sz w:val="28"/>
          <w:szCs w:val="28"/>
          <w:shd w:val="clear" w:color="auto" w:fill="FFFFFF"/>
          <w:lang w:val="en-US"/>
        </w:rPr>
        <w:lastRenderedPageBreak/>
        <w:t xml:space="preserve">The subject of the study is the audit of calculations with </w:t>
      </w:r>
      <w:proofErr w:type="gramStart"/>
      <w:r w:rsidRPr="00624AD0">
        <w:rPr>
          <w:rStyle w:val="a3"/>
          <w:rFonts w:ascii="Times New Roman" w:hAnsi="Times New Roman" w:cs="Times New Roman"/>
          <w:i w:val="0"/>
          <w:color w:val="000000" w:themeColor="text1"/>
          <w:sz w:val="28"/>
          <w:szCs w:val="28"/>
          <w:shd w:val="clear" w:color="auto" w:fill="FFFFFF"/>
          <w:lang w:val="en-US"/>
        </w:rPr>
        <w:t>accountable</w:t>
      </w:r>
      <w:proofErr w:type="gramEnd"/>
      <w:r w:rsidRPr="00624AD0">
        <w:rPr>
          <w:rStyle w:val="a3"/>
          <w:rFonts w:ascii="Times New Roman" w:hAnsi="Times New Roman" w:cs="Times New Roman"/>
          <w:i w:val="0"/>
          <w:color w:val="000000" w:themeColor="text1"/>
          <w:sz w:val="28"/>
          <w:szCs w:val="28"/>
          <w:shd w:val="clear" w:color="auto" w:fill="FFFFFF"/>
          <w:lang w:val="en-US"/>
        </w:rPr>
        <w:t xml:space="preserve"> persons. The objects of research are the documents accompanying the procedure for issuing funds under the report.</w:t>
      </w:r>
    </w:p>
    <w:p w:rsidR="00624AD0" w:rsidRP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lang w:val="en-US"/>
        </w:rPr>
      </w:pPr>
      <w:r w:rsidRPr="00624AD0">
        <w:rPr>
          <w:rStyle w:val="a3"/>
          <w:rFonts w:ascii="Times New Roman" w:hAnsi="Times New Roman" w:cs="Times New Roman"/>
          <w:i w:val="0"/>
          <w:color w:val="000000" w:themeColor="text1"/>
          <w:sz w:val="28"/>
          <w:szCs w:val="28"/>
          <w:shd w:val="clear" w:color="auto" w:fill="FFFFFF"/>
          <w:lang w:val="en-US"/>
        </w:rPr>
        <w:t>Research methods - analysis of changes in legislation, a synthesis of the information received.</w:t>
      </w:r>
    </w:p>
    <w:p w:rsidR="00624AD0" w:rsidRP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lang w:val="en-US"/>
        </w:rPr>
      </w:pPr>
      <w:r w:rsidRPr="00624AD0">
        <w:rPr>
          <w:rStyle w:val="a3"/>
          <w:rFonts w:ascii="Times New Roman" w:hAnsi="Times New Roman" w:cs="Times New Roman"/>
          <w:i w:val="0"/>
          <w:color w:val="000000" w:themeColor="text1"/>
          <w:sz w:val="28"/>
          <w:szCs w:val="28"/>
          <w:shd w:val="clear" w:color="auto" w:fill="FFFFFF"/>
          <w:lang w:val="en-US"/>
        </w:rPr>
        <w:t xml:space="preserve">The hypothesis of the study - is it easy to detect an error or intentional theft in calculations with </w:t>
      </w:r>
      <w:proofErr w:type="gramStart"/>
      <w:r w:rsidRPr="00624AD0">
        <w:rPr>
          <w:rStyle w:val="a3"/>
          <w:rFonts w:ascii="Times New Roman" w:hAnsi="Times New Roman" w:cs="Times New Roman"/>
          <w:i w:val="0"/>
          <w:color w:val="000000" w:themeColor="text1"/>
          <w:sz w:val="28"/>
          <w:szCs w:val="28"/>
          <w:shd w:val="clear" w:color="auto" w:fill="FFFFFF"/>
          <w:lang w:val="en-US"/>
        </w:rPr>
        <w:t>accountable</w:t>
      </w:r>
      <w:proofErr w:type="gramEnd"/>
      <w:r w:rsidRPr="00624AD0">
        <w:rPr>
          <w:rStyle w:val="a3"/>
          <w:rFonts w:ascii="Times New Roman" w:hAnsi="Times New Roman" w:cs="Times New Roman"/>
          <w:i w:val="0"/>
          <w:color w:val="000000" w:themeColor="text1"/>
          <w:sz w:val="28"/>
          <w:szCs w:val="28"/>
          <w:shd w:val="clear" w:color="auto" w:fill="FFFFFF"/>
          <w:lang w:val="en-US"/>
        </w:rPr>
        <w:t xml:space="preserve"> persons?</w:t>
      </w:r>
    </w:p>
    <w:p w:rsidR="00624AD0" w:rsidRDefault="00624AD0" w:rsidP="00624AD0">
      <w:pPr>
        <w:spacing w:after="0" w:line="360" w:lineRule="auto"/>
        <w:ind w:firstLine="709"/>
        <w:jc w:val="both"/>
        <w:rPr>
          <w:rStyle w:val="a3"/>
          <w:rFonts w:ascii="Times New Roman" w:hAnsi="Times New Roman" w:cs="Times New Roman"/>
          <w:i w:val="0"/>
          <w:color w:val="000000" w:themeColor="text1"/>
          <w:sz w:val="28"/>
          <w:szCs w:val="28"/>
          <w:shd w:val="clear" w:color="auto" w:fill="FFFFFF"/>
        </w:rPr>
      </w:pPr>
      <w:r w:rsidRPr="00624AD0">
        <w:rPr>
          <w:rStyle w:val="a3"/>
          <w:rFonts w:ascii="Times New Roman" w:hAnsi="Times New Roman" w:cs="Times New Roman"/>
          <w:i w:val="0"/>
          <w:color w:val="000000" w:themeColor="text1"/>
          <w:sz w:val="28"/>
          <w:szCs w:val="28"/>
          <w:shd w:val="clear" w:color="auto" w:fill="FFFFFF"/>
          <w:lang w:val="en-US"/>
        </w:rPr>
        <w:t xml:space="preserve">In the course of the work it was found out that in this segment of accounting legislation is continuously developing. The auditor should be more attentive to the verification of forms of documentation, as well as to the verification of non-cash payments with </w:t>
      </w:r>
      <w:proofErr w:type="spellStart"/>
      <w:r w:rsidRPr="00624AD0">
        <w:rPr>
          <w:rStyle w:val="a3"/>
          <w:rFonts w:ascii="Times New Roman" w:hAnsi="Times New Roman" w:cs="Times New Roman"/>
          <w:i w:val="0"/>
          <w:color w:val="000000" w:themeColor="text1"/>
          <w:sz w:val="28"/>
          <w:szCs w:val="28"/>
          <w:shd w:val="clear" w:color="auto" w:fill="FFFFFF"/>
          <w:lang w:val="en-US"/>
        </w:rPr>
        <w:t>accounters</w:t>
      </w:r>
      <w:proofErr w:type="spellEnd"/>
      <w:r w:rsidRPr="00624AD0">
        <w:rPr>
          <w:rStyle w:val="a3"/>
          <w:rFonts w:ascii="Times New Roman" w:hAnsi="Times New Roman" w:cs="Times New Roman"/>
          <w:i w:val="0"/>
          <w:color w:val="000000" w:themeColor="text1"/>
          <w:sz w:val="28"/>
          <w:szCs w:val="28"/>
          <w:shd w:val="clear" w:color="auto" w:fill="FFFFFF"/>
          <w:lang w:val="en-US"/>
        </w:rPr>
        <w:t xml:space="preserve"> that appeared relatively recently.</w:t>
      </w:r>
    </w:p>
    <w:p w:rsidR="00FA5884" w:rsidRPr="00624AD0" w:rsidRDefault="00D433E3" w:rsidP="00FA5884">
      <w:pPr>
        <w:spacing w:after="0" w:line="360" w:lineRule="auto"/>
        <w:ind w:firstLine="709"/>
        <w:jc w:val="both"/>
        <w:rPr>
          <w:rStyle w:val="a3"/>
          <w:rFonts w:ascii="Times New Roman" w:hAnsi="Times New Roman" w:cs="Times New Roman"/>
          <w:i w:val="0"/>
          <w:color w:val="000000" w:themeColor="text1"/>
          <w:sz w:val="28"/>
          <w:szCs w:val="28"/>
          <w:shd w:val="clear" w:color="auto" w:fill="FFFFFF"/>
        </w:rPr>
      </w:pPr>
      <w:proofErr w:type="gramStart"/>
      <w:r w:rsidRPr="00D433E3">
        <w:rPr>
          <w:rStyle w:val="a3"/>
          <w:rFonts w:ascii="Times New Roman" w:hAnsi="Times New Roman" w:cs="Times New Roman"/>
          <w:b/>
          <w:i w:val="0"/>
          <w:color w:val="000000" w:themeColor="text1"/>
          <w:sz w:val="28"/>
          <w:szCs w:val="28"/>
          <w:shd w:val="clear" w:color="auto" w:fill="FFFFFF"/>
        </w:rPr>
        <w:t>Ключевые</w:t>
      </w:r>
      <w:r w:rsidRPr="00624AD0">
        <w:rPr>
          <w:rStyle w:val="a3"/>
          <w:rFonts w:ascii="Times New Roman" w:hAnsi="Times New Roman" w:cs="Times New Roman"/>
          <w:b/>
          <w:i w:val="0"/>
          <w:color w:val="000000" w:themeColor="text1"/>
          <w:sz w:val="28"/>
          <w:szCs w:val="28"/>
          <w:shd w:val="clear" w:color="auto" w:fill="FFFFFF"/>
        </w:rPr>
        <w:t xml:space="preserve"> </w:t>
      </w:r>
      <w:r w:rsidRPr="00D433E3">
        <w:rPr>
          <w:rStyle w:val="a3"/>
          <w:rFonts w:ascii="Times New Roman" w:hAnsi="Times New Roman" w:cs="Times New Roman"/>
          <w:b/>
          <w:i w:val="0"/>
          <w:color w:val="000000" w:themeColor="text1"/>
          <w:sz w:val="28"/>
          <w:szCs w:val="28"/>
          <w:shd w:val="clear" w:color="auto" w:fill="FFFFFF"/>
        </w:rPr>
        <w:t>слова</w:t>
      </w:r>
      <w:r w:rsidRPr="00624AD0">
        <w:rPr>
          <w:rStyle w:val="a3"/>
          <w:rFonts w:ascii="Times New Roman" w:hAnsi="Times New Roman" w:cs="Times New Roman"/>
          <w:b/>
          <w:i w:val="0"/>
          <w:color w:val="000000" w:themeColor="text1"/>
          <w:sz w:val="28"/>
          <w:szCs w:val="28"/>
          <w:shd w:val="clear" w:color="auto" w:fill="FFFFFF"/>
        </w:rPr>
        <w:t xml:space="preserve">: </w:t>
      </w:r>
      <w:r>
        <w:rPr>
          <w:rStyle w:val="a3"/>
          <w:rFonts w:ascii="Times New Roman" w:hAnsi="Times New Roman" w:cs="Times New Roman"/>
          <w:i w:val="0"/>
          <w:color w:val="000000" w:themeColor="text1"/>
          <w:sz w:val="28"/>
          <w:szCs w:val="28"/>
          <w:shd w:val="clear" w:color="auto" w:fill="FFFFFF"/>
        </w:rPr>
        <w:t>внутренний</w:t>
      </w:r>
      <w:r w:rsidRPr="00624AD0">
        <w:rPr>
          <w:rStyle w:val="a3"/>
          <w:rFonts w:ascii="Times New Roman" w:hAnsi="Times New Roman" w:cs="Times New Roman"/>
          <w:i w:val="0"/>
          <w:color w:val="000000" w:themeColor="text1"/>
          <w:sz w:val="28"/>
          <w:szCs w:val="28"/>
          <w:shd w:val="clear" w:color="auto" w:fill="FFFFFF"/>
        </w:rPr>
        <w:t xml:space="preserve"> </w:t>
      </w:r>
      <w:r>
        <w:rPr>
          <w:rStyle w:val="a3"/>
          <w:rFonts w:ascii="Times New Roman" w:hAnsi="Times New Roman" w:cs="Times New Roman"/>
          <w:i w:val="0"/>
          <w:color w:val="000000" w:themeColor="text1"/>
          <w:sz w:val="28"/>
          <w:szCs w:val="28"/>
          <w:shd w:val="clear" w:color="auto" w:fill="FFFFFF"/>
        </w:rPr>
        <w:t>аудит</w:t>
      </w:r>
      <w:r w:rsidR="00302E85">
        <w:rPr>
          <w:rStyle w:val="a3"/>
          <w:rFonts w:ascii="Times New Roman" w:hAnsi="Times New Roman" w:cs="Times New Roman"/>
          <w:i w:val="0"/>
          <w:color w:val="000000" w:themeColor="text1"/>
          <w:sz w:val="28"/>
          <w:szCs w:val="28"/>
          <w:shd w:val="clear" w:color="auto" w:fill="FFFFFF"/>
        </w:rPr>
        <w:t>, аудитор, подотчетное лицо</w:t>
      </w:r>
      <w:r w:rsidRPr="00624AD0">
        <w:rPr>
          <w:rStyle w:val="a3"/>
          <w:rFonts w:ascii="Times New Roman" w:hAnsi="Times New Roman" w:cs="Times New Roman"/>
          <w:i w:val="0"/>
          <w:color w:val="000000" w:themeColor="text1"/>
          <w:sz w:val="28"/>
          <w:szCs w:val="28"/>
          <w:shd w:val="clear" w:color="auto" w:fill="FFFFFF"/>
        </w:rPr>
        <w:t>,</w:t>
      </w:r>
      <w:r w:rsidR="00624AD0">
        <w:rPr>
          <w:rStyle w:val="a3"/>
          <w:rFonts w:ascii="Times New Roman" w:hAnsi="Times New Roman" w:cs="Times New Roman"/>
          <w:i w:val="0"/>
          <w:color w:val="000000" w:themeColor="text1"/>
          <w:sz w:val="28"/>
          <w:szCs w:val="28"/>
          <w:shd w:val="clear" w:color="auto" w:fill="FFFFFF"/>
        </w:rPr>
        <w:t xml:space="preserve"> авансы выданные,</w:t>
      </w:r>
      <w:r w:rsidR="00B546A4" w:rsidRPr="00624AD0">
        <w:rPr>
          <w:rStyle w:val="a3"/>
          <w:rFonts w:ascii="Times New Roman" w:hAnsi="Times New Roman" w:cs="Times New Roman"/>
          <w:i w:val="0"/>
          <w:color w:val="000000" w:themeColor="text1"/>
          <w:sz w:val="28"/>
          <w:szCs w:val="28"/>
          <w:shd w:val="clear" w:color="auto" w:fill="FFFFFF"/>
        </w:rPr>
        <w:t xml:space="preserve"> </w:t>
      </w:r>
      <w:r w:rsidR="00B546A4">
        <w:rPr>
          <w:rStyle w:val="a3"/>
          <w:rFonts w:ascii="Times New Roman" w:hAnsi="Times New Roman" w:cs="Times New Roman"/>
          <w:i w:val="0"/>
          <w:color w:val="000000" w:themeColor="text1"/>
          <w:sz w:val="28"/>
          <w:szCs w:val="28"/>
          <w:shd w:val="clear" w:color="auto" w:fill="FFFFFF"/>
        </w:rPr>
        <w:t>авансовый</w:t>
      </w:r>
      <w:r w:rsidR="00B546A4" w:rsidRPr="00624AD0">
        <w:rPr>
          <w:rStyle w:val="a3"/>
          <w:rFonts w:ascii="Times New Roman" w:hAnsi="Times New Roman" w:cs="Times New Roman"/>
          <w:i w:val="0"/>
          <w:color w:val="000000" w:themeColor="text1"/>
          <w:sz w:val="28"/>
          <w:szCs w:val="28"/>
          <w:shd w:val="clear" w:color="auto" w:fill="FFFFFF"/>
        </w:rPr>
        <w:t xml:space="preserve"> </w:t>
      </w:r>
      <w:r w:rsidR="00B546A4">
        <w:rPr>
          <w:rStyle w:val="a3"/>
          <w:rFonts w:ascii="Times New Roman" w:hAnsi="Times New Roman" w:cs="Times New Roman"/>
          <w:i w:val="0"/>
          <w:color w:val="000000" w:themeColor="text1"/>
          <w:sz w:val="28"/>
          <w:szCs w:val="28"/>
          <w:shd w:val="clear" w:color="auto" w:fill="FFFFFF"/>
        </w:rPr>
        <w:t>отчет</w:t>
      </w:r>
      <w:r w:rsidR="00B546A4" w:rsidRPr="00624AD0">
        <w:rPr>
          <w:rStyle w:val="a3"/>
          <w:rFonts w:ascii="Times New Roman" w:hAnsi="Times New Roman" w:cs="Times New Roman"/>
          <w:i w:val="0"/>
          <w:color w:val="000000" w:themeColor="text1"/>
          <w:sz w:val="28"/>
          <w:szCs w:val="28"/>
          <w:shd w:val="clear" w:color="auto" w:fill="FFFFFF"/>
        </w:rPr>
        <w:t xml:space="preserve">, </w:t>
      </w:r>
      <w:r w:rsidR="00302E85">
        <w:rPr>
          <w:rStyle w:val="a3"/>
          <w:rFonts w:ascii="Times New Roman" w:hAnsi="Times New Roman" w:cs="Times New Roman"/>
          <w:i w:val="0"/>
          <w:color w:val="000000" w:themeColor="text1"/>
          <w:sz w:val="28"/>
          <w:szCs w:val="28"/>
          <w:shd w:val="clear" w:color="auto" w:fill="FFFFFF"/>
        </w:rPr>
        <w:t>расходно-кассовый ордер, кассовая дисциплина, безналичные расчеты</w:t>
      </w:r>
      <w:r w:rsidR="00FA5884">
        <w:rPr>
          <w:rStyle w:val="a3"/>
          <w:rFonts w:ascii="Times New Roman" w:hAnsi="Times New Roman" w:cs="Times New Roman"/>
          <w:i w:val="0"/>
          <w:color w:val="000000" w:themeColor="text1"/>
          <w:sz w:val="28"/>
          <w:szCs w:val="28"/>
          <w:shd w:val="clear" w:color="auto" w:fill="FFFFFF"/>
        </w:rPr>
        <w:t>, кассовый чек, платежное поручение.</w:t>
      </w:r>
      <w:proofErr w:type="gramEnd"/>
    </w:p>
    <w:p w:rsidR="00734569" w:rsidRPr="002B4E6C" w:rsidRDefault="00B546A4" w:rsidP="00B546A4">
      <w:pPr>
        <w:spacing w:after="0" w:line="360" w:lineRule="auto"/>
        <w:ind w:firstLine="709"/>
        <w:jc w:val="both"/>
        <w:rPr>
          <w:rFonts w:ascii="Times New Roman" w:hAnsi="Times New Roman" w:cs="Times New Roman"/>
          <w:iCs/>
          <w:color w:val="000000" w:themeColor="text1"/>
          <w:sz w:val="28"/>
          <w:szCs w:val="28"/>
          <w:shd w:val="clear" w:color="auto" w:fill="FFFFFF"/>
          <w:lang w:val="en-US"/>
        </w:rPr>
      </w:pPr>
      <w:r w:rsidRPr="00B546A4">
        <w:rPr>
          <w:rStyle w:val="a3"/>
          <w:rFonts w:ascii="Times New Roman" w:hAnsi="Times New Roman" w:cs="Times New Roman"/>
          <w:b/>
          <w:i w:val="0"/>
          <w:color w:val="000000" w:themeColor="text1"/>
          <w:sz w:val="28"/>
          <w:szCs w:val="28"/>
          <w:shd w:val="clear" w:color="auto" w:fill="FFFFFF"/>
          <w:lang w:val="en-US"/>
        </w:rPr>
        <w:t>Keywords:</w:t>
      </w:r>
      <w:r w:rsidRPr="00B546A4">
        <w:rPr>
          <w:rStyle w:val="a3"/>
          <w:rFonts w:ascii="Times New Roman" w:hAnsi="Times New Roman" w:cs="Times New Roman"/>
          <w:i w:val="0"/>
          <w:color w:val="000000" w:themeColor="text1"/>
          <w:sz w:val="28"/>
          <w:szCs w:val="28"/>
          <w:shd w:val="clear" w:color="auto" w:fill="FFFFFF"/>
          <w:lang w:val="en-US"/>
        </w:rPr>
        <w:t xml:space="preserve"> </w:t>
      </w:r>
      <w:r w:rsidR="00FA5884" w:rsidRPr="00FA5884">
        <w:rPr>
          <w:rStyle w:val="a3"/>
          <w:rFonts w:ascii="Times New Roman" w:hAnsi="Times New Roman" w:cs="Times New Roman"/>
          <w:i w:val="0"/>
          <w:color w:val="000000" w:themeColor="text1"/>
          <w:sz w:val="28"/>
          <w:szCs w:val="28"/>
          <w:shd w:val="clear" w:color="auto" w:fill="FFFFFF"/>
          <w:lang w:val="en-US"/>
        </w:rPr>
        <w:t>internal audit, auditor, accountable person, advances paid, advance report, expense cash order, cash discipline, cashless payments, cashier’s check, payment order.</w:t>
      </w:r>
    </w:p>
    <w:p w:rsidR="00AC5515" w:rsidRPr="00AA6928" w:rsidRDefault="007B112B" w:rsidP="007B112B">
      <w:pPr>
        <w:spacing w:after="0" w:line="360" w:lineRule="auto"/>
        <w:ind w:firstLine="709"/>
        <w:jc w:val="both"/>
        <w:rPr>
          <w:rStyle w:val="a3"/>
          <w:rFonts w:ascii="Times New Roman" w:hAnsi="Times New Roman" w:cs="Times New Roman"/>
          <w:i w:val="0"/>
          <w:color w:val="000000" w:themeColor="text1"/>
          <w:sz w:val="28"/>
          <w:szCs w:val="28"/>
          <w:shd w:val="clear" w:color="auto" w:fill="FFFFFF"/>
        </w:rPr>
      </w:pPr>
      <w:r w:rsidRPr="00AA6928">
        <w:rPr>
          <w:rStyle w:val="a3"/>
          <w:rFonts w:ascii="Times New Roman" w:hAnsi="Times New Roman" w:cs="Times New Roman"/>
          <w:i w:val="0"/>
          <w:color w:val="000000" w:themeColor="text1"/>
          <w:sz w:val="28"/>
          <w:szCs w:val="28"/>
          <w:shd w:val="clear" w:color="auto" w:fill="FFFFFF"/>
        </w:rPr>
        <w:t>Проверка расчетов с подотчетными лицами является частью проверки расходов организации. Неправильный учет подотчетных сумм может привести к печальным для фирмы последствиям: штрафам за ошибки в бухучете, нарушению кассовой дисциплины, доначислению НДФЛ и страховых взносов.</w:t>
      </w:r>
      <w:r w:rsidR="009173D5" w:rsidRPr="00AA6928">
        <w:rPr>
          <w:rStyle w:val="a3"/>
          <w:rFonts w:ascii="Times New Roman" w:hAnsi="Times New Roman" w:cs="Times New Roman"/>
          <w:i w:val="0"/>
          <w:color w:val="000000" w:themeColor="text1"/>
          <w:sz w:val="28"/>
          <w:szCs w:val="28"/>
          <w:shd w:val="clear" w:color="auto" w:fill="FFFFFF"/>
        </w:rPr>
        <w:t xml:space="preserve"> В связи с этим, </w:t>
      </w:r>
      <w:r w:rsidR="0049416E" w:rsidRPr="00AA6928">
        <w:rPr>
          <w:rStyle w:val="a3"/>
          <w:rFonts w:ascii="Times New Roman" w:hAnsi="Times New Roman" w:cs="Times New Roman"/>
          <w:i w:val="0"/>
          <w:color w:val="000000" w:themeColor="text1"/>
          <w:sz w:val="28"/>
          <w:szCs w:val="28"/>
          <w:shd w:val="clear" w:color="auto" w:fill="FFFFFF"/>
        </w:rPr>
        <w:t xml:space="preserve"> в организациях, практикующих выдачу авансов подотчетным лицам, должен осуществляться внутренний </w:t>
      </w:r>
      <w:r w:rsidR="001059BB" w:rsidRPr="00AA6928">
        <w:rPr>
          <w:rStyle w:val="a3"/>
          <w:rFonts w:ascii="Times New Roman" w:hAnsi="Times New Roman" w:cs="Times New Roman"/>
          <w:i w:val="0"/>
          <w:color w:val="000000" w:themeColor="text1"/>
          <w:sz w:val="28"/>
          <w:szCs w:val="28"/>
          <w:shd w:val="clear" w:color="auto" w:fill="FFFFFF"/>
        </w:rPr>
        <w:t xml:space="preserve">аудит </w:t>
      </w:r>
      <w:r w:rsidR="0049416E" w:rsidRPr="00AA6928">
        <w:rPr>
          <w:rStyle w:val="a3"/>
          <w:rFonts w:ascii="Times New Roman" w:hAnsi="Times New Roman" w:cs="Times New Roman"/>
          <w:i w:val="0"/>
          <w:color w:val="000000" w:themeColor="text1"/>
          <w:sz w:val="28"/>
          <w:szCs w:val="28"/>
          <w:shd w:val="clear" w:color="auto" w:fill="FFFFFF"/>
        </w:rPr>
        <w:t>данного сегмента</w:t>
      </w:r>
      <w:r w:rsidR="001059BB" w:rsidRPr="00AA6928">
        <w:rPr>
          <w:rStyle w:val="a3"/>
          <w:rFonts w:ascii="Times New Roman" w:hAnsi="Times New Roman" w:cs="Times New Roman"/>
          <w:i w:val="0"/>
          <w:color w:val="000000" w:themeColor="text1"/>
          <w:sz w:val="28"/>
          <w:szCs w:val="28"/>
          <w:shd w:val="clear" w:color="auto" w:fill="FFFFFF"/>
        </w:rPr>
        <w:t xml:space="preserve"> учета</w:t>
      </w:r>
      <w:r w:rsidR="0049416E" w:rsidRPr="00AA6928">
        <w:rPr>
          <w:rStyle w:val="a3"/>
          <w:rFonts w:ascii="Times New Roman" w:hAnsi="Times New Roman" w:cs="Times New Roman"/>
          <w:i w:val="0"/>
          <w:color w:val="000000" w:themeColor="text1"/>
          <w:sz w:val="28"/>
          <w:szCs w:val="28"/>
          <w:shd w:val="clear" w:color="auto" w:fill="FFFFFF"/>
        </w:rPr>
        <w:t>.</w:t>
      </w:r>
      <w:r w:rsidR="000A2EC5" w:rsidRPr="00AA6928">
        <w:rPr>
          <w:rStyle w:val="a3"/>
          <w:rFonts w:ascii="Times New Roman" w:hAnsi="Times New Roman" w:cs="Times New Roman"/>
          <w:i w:val="0"/>
          <w:color w:val="000000" w:themeColor="text1"/>
          <w:sz w:val="28"/>
          <w:szCs w:val="28"/>
          <w:shd w:val="clear" w:color="auto" w:fill="FFFFFF"/>
        </w:rPr>
        <w:t xml:space="preserve"> </w:t>
      </w:r>
    </w:p>
    <w:p w:rsidR="00B7185E" w:rsidRPr="00AA6928" w:rsidRDefault="0049416E" w:rsidP="00B7185E">
      <w:pPr>
        <w:spacing w:after="0" w:line="360" w:lineRule="auto"/>
        <w:ind w:firstLine="709"/>
        <w:jc w:val="both"/>
        <w:rPr>
          <w:rFonts w:ascii="Times New Roman" w:hAnsi="Times New Roman" w:cs="Times New Roman"/>
          <w:color w:val="000000" w:themeColor="text1"/>
          <w:sz w:val="28"/>
          <w:szCs w:val="28"/>
          <w:shd w:val="clear" w:color="auto" w:fill="FFFFFF"/>
        </w:rPr>
      </w:pPr>
      <w:r w:rsidRPr="00AA6928">
        <w:rPr>
          <w:rFonts w:ascii="Times New Roman" w:hAnsi="Times New Roman" w:cs="Times New Roman"/>
          <w:color w:val="000000" w:themeColor="text1"/>
          <w:sz w:val="28"/>
          <w:szCs w:val="28"/>
          <w:shd w:val="clear" w:color="auto" w:fill="FFFFFF"/>
        </w:rPr>
        <w:t xml:space="preserve">В 2019 году </w:t>
      </w:r>
      <w:r w:rsidR="00123A30" w:rsidRPr="00AA6928">
        <w:rPr>
          <w:rFonts w:ascii="Times New Roman" w:hAnsi="Times New Roman" w:cs="Times New Roman"/>
          <w:color w:val="000000" w:themeColor="text1"/>
          <w:sz w:val="28"/>
          <w:szCs w:val="28"/>
          <w:shd w:val="clear" w:color="auto" w:fill="FFFFFF"/>
        </w:rPr>
        <w:t>получить деньги подотчет может только работник, с которым работод</w:t>
      </w:r>
      <w:r w:rsidR="003E3AD5" w:rsidRPr="00AA6928">
        <w:rPr>
          <w:rFonts w:ascii="Times New Roman" w:hAnsi="Times New Roman" w:cs="Times New Roman"/>
          <w:color w:val="000000" w:themeColor="text1"/>
          <w:sz w:val="28"/>
          <w:szCs w:val="28"/>
          <w:shd w:val="clear" w:color="auto" w:fill="FFFFFF"/>
        </w:rPr>
        <w:t xml:space="preserve">атель подписал трудовой договор, </w:t>
      </w:r>
      <w:r w:rsidR="00123A30" w:rsidRPr="00AA6928">
        <w:rPr>
          <w:rFonts w:ascii="Times New Roman" w:hAnsi="Times New Roman" w:cs="Times New Roman"/>
          <w:color w:val="000000" w:themeColor="text1"/>
          <w:sz w:val="28"/>
          <w:szCs w:val="28"/>
          <w:shd w:val="clear" w:color="auto" w:fill="FFFFFF"/>
        </w:rPr>
        <w:t>а также физ</w:t>
      </w:r>
      <w:r w:rsidR="003E3AD5" w:rsidRPr="00AA6928">
        <w:rPr>
          <w:rFonts w:ascii="Times New Roman" w:hAnsi="Times New Roman" w:cs="Times New Roman"/>
          <w:color w:val="000000" w:themeColor="text1"/>
          <w:sz w:val="28"/>
          <w:szCs w:val="28"/>
          <w:shd w:val="clear" w:color="auto" w:fill="FFFFFF"/>
        </w:rPr>
        <w:t>ическое лицо, работающе</w:t>
      </w:r>
      <w:r w:rsidR="00123A30" w:rsidRPr="00AA6928">
        <w:rPr>
          <w:rFonts w:ascii="Times New Roman" w:hAnsi="Times New Roman" w:cs="Times New Roman"/>
          <w:color w:val="000000" w:themeColor="text1"/>
          <w:sz w:val="28"/>
          <w:szCs w:val="28"/>
          <w:shd w:val="clear" w:color="auto" w:fill="FFFFFF"/>
        </w:rPr>
        <w:t>е по договору гражданско-правового характера</w:t>
      </w:r>
      <w:r w:rsidR="003E3AD5" w:rsidRPr="00AA6928">
        <w:rPr>
          <w:rFonts w:ascii="Times New Roman" w:hAnsi="Times New Roman" w:cs="Times New Roman"/>
          <w:color w:val="000000" w:themeColor="text1"/>
          <w:sz w:val="28"/>
          <w:szCs w:val="28"/>
          <w:shd w:val="clear" w:color="auto" w:fill="FFFFFF"/>
        </w:rPr>
        <w:t>.</w:t>
      </w:r>
      <w:r w:rsidR="00B7185E" w:rsidRPr="00AA6928">
        <w:rPr>
          <w:rFonts w:ascii="Times New Roman" w:hAnsi="Times New Roman" w:cs="Times New Roman"/>
          <w:color w:val="000000" w:themeColor="text1"/>
          <w:sz w:val="28"/>
          <w:szCs w:val="28"/>
          <w:shd w:val="clear" w:color="auto" w:fill="FFFFFF"/>
        </w:rPr>
        <w:t xml:space="preserve"> </w:t>
      </w:r>
      <w:r w:rsidR="003E3AD5" w:rsidRPr="00AA6928">
        <w:rPr>
          <w:rFonts w:ascii="Times New Roman" w:hAnsi="Times New Roman" w:cs="Times New Roman"/>
          <w:color w:val="000000" w:themeColor="text1"/>
          <w:sz w:val="28"/>
          <w:szCs w:val="28"/>
          <w:shd w:val="clear" w:color="auto" w:fill="FFFFFF"/>
        </w:rPr>
        <w:t xml:space="preserve"> </w:t>
      </w:r>
      <w:r w:rsidR="00B7185E" w:rsidRPr="00AA6928">
        <w:rPr>
          <w:rFonts w:ascii="Times New Roman" w:hAnsi="Times New Roman" w:cs="Times New Roman"/>
          <w:color w:val="000000" w:themeColor="text1"/>
          <w:sz w:val="28"/>
          <w:szCs w:val="28"/>
          <w:shd w:val="clear" w:color="auto" w:fill="FFFFFF"/>
        </w:rPr>
        <w:t xml:space="preserve">Порядок </w:t>
      </w:r>
      <w:proofErr w:type="gramStart"/>
      <w:r w:rsidR="00B7185E" w:rsidRPr="00AA6928">
        <w:rPr>
          <w:rFonts w:ascii="Times New Roman" w:hAnsi="Times New Roman" w:cs="Times New Roman"/>
          <w:color w:val="000000" w:themeColor="text1"/>
          <w:sz w:val="28"/>
          <w:szCs w:val="28"/>
          <w:shd w:val="clear" w:color="auto" w:fill="FFFFFF"/>
        </w:rPr>
        <w:t>контроля за</w:t>
      </w:r>
      <w:proofErr w:type="gramEnd"/>
      <w:r w:rsidR="00B7185E" w:rsidRPr="00AA6928">
        <w:rPr>
          <w:rFonts w:ascii="Times New Roman" w:hAnsi="Times New Roman" w:cs="Times New Roman"/>
          <w:color w:val="000000" w:themeColor="text1"/>
          <w:sz w:val="28"/>
          <w:szCs w:val="28"/>
          <w:shd w:val="clear" w:color="auto" w:fill="FFFFFF"/>
        </w:rPr>
        <w:t xml:space="preserve"> хозяйственными операциями, в том числе за выдачей денег подотчетным лицам, определяет руководитель организации. Поэтому именно </w:t>
      </w:r>
      <w:r w:rsidR="00B7185E" w:rsidRPr="00AA6928">
        <w:rPr>
          <w:rFonts w:ascii="Times New Roman" w:hAnsi="Times New Roman" w:cs="Times New Roman"/>
          <w:color w:val="000000" w:themeColor="text1"/>
          <w:sz w:val="28"/>
          <w:szCs w:val="28"/>
          <w:shd w:val="clear" w:color="auto" w:fill="FFFFFF"/>
        </w:rPr>
        <w:lastRenderedPageBreak/>
        <w:t>он обычно ограничивает список сотрудников, имеющих право получать деньги под отчет. Для этого руководитель должен издать приказ.</w:t>
      </w:r>
    </w:p>
    <w:p w:rsidR="000747A0" w:rsidRPr="00AA6928" w:rsidRDefault="00B7185E" w:rsidP="003E014B">
      <w:pPr>
        <w:spacing w:after="0" w:line="360" w:lineRule="auto"/>
        <w:ind w:firstLine="709"/>
        <w:jc w:val="both"/>
        <w:rPr>
          <w:rFonts w:ascii="Times New Roman" w:hAnsi="Times New Roman" w:cs="Times New Roman"/>
          <w:color w:val="000000" w:themeColor="text1"/>
          <w:sz w:val="28"/>
          <w:szCs w:val="28"/>
          <w:shd w:val="clear" w:color="auto" w:fill="FFFFFF"/>
        </w:rPr>
      </w:pPr>
      <w:r w:rsidRPr="00AA6928">
        <w:rPr>
          <w:rFonts w:ascii="Times New Roman" w:hAnsi="Times New Roman" w:cs="Times New Roman"/>
          <w:color w:val="000000" w:themeColor="text1"/>
          <w:sz w:val="28"/>
          <w:szCs w:val="28"/>
          <w:shd w:val="clear" w:color="auto" w:fill="FFFFFF"/>
        </w:rPr>
        <w:t>Внутренний аудитор обязан</w:t>
      </w:r>
      <w:r w:rsidR="00725DCC">
        <w:rPr>
          <w:rFonts w:ascii="Times New Roman" w:hAnsi="Times New Roman" w:cs="Times New Roman"/>
          <w:color w:val="000000" w:themeColor="text1"/>
          <w:sz w:val="28"/>
          <w:szCs w:val="28"/>
          <w:shd w:val="clear" w:color="auto" w:fill="FFFFFF"/>
        </w:rPr>
        <w:t xml:space="preserve"> проводить проверку, выдаются ли денежные средства только лицам, которые согласно внутренним документам уполномочены на это.</w:t>
      </w:r>
      <w:r w:rsidR="003E014B" w:rsidRPr="00AA6928">
        <w:rPr>
          <w:rFonts w:ascii="Times New Roman" w:eastAsia="Times New Roman" w:hAnsi="Times New Roman" w:cs="Times New Roman"/>
          <w:color w:val="000000" w:themeColor="text1"/>
          <w:sz w:val="28"/>
          <w:szCs w:val="28"/>
          <w:lang w:eastAsia="ru-RU"/>
        </w:rPr>
        <w:t xml:space="preserve"> </w:t>
      </w:r>
      <w:r w:rsidR="001D6AEA" w:rsidRPr="00AA6928">
        <w:rPr>
          <w:rFonts w:ascii="Times New Roman" w:eastAsia="Times New Roman" w:hAnsi="Times New Roman" w:cs="Times New Roman"/>
          <w:color w:val="000000" w:themeColor="text1"/>
          <w:sz w:val="28"/>
          <w:szCs w:val="28"/>
          <w:lang w:eastAsia="ru-RU"/>
        </w:rPr>
        <w:t xml:space="preserve">Внутренний аудитор также может </w:t>
      </w:r>
      <w:proofErr w:type="gramStart"/>
      <w:r w:rsidR="001D6AEA" w:rsidRPr="00AA6928">
        <w:rPr>
          <w:rFonts w:ascii="Times New Roman" w:eastAsia="Times New Roman" w:hAnsi="Times New Roman" w:cs="Times New Roman"/>
          <w:color w:val="000000" w:themeColor="text1"/>
          <w:sz w:val="28"/>
          <w:szCs w:val="28"/>
          <w:lang w:eastAsia="ru-RU"/>
        </w:rPr>
        <w:t>посоветовать руководству не включать</w:t>
      </w:r>
      <w:proofErr w:type="gramEnd"/>
      <w:r w:rsidR="001D6AEA" w:rsidRPr="00AA6928">
        <w:rPr>
          <w:rFonts w:ascii="Times New Roman" w:eastAsia="Times New Roman" w:hAnsi="Times New Roman" w:cs="Times New Roman"/>
          <w:color w:val="000000" w:themeColor="text1"/>
          <w:sz w:val="28"/>
          <w:szCs w:val="28"/>
          <w:lang w:eastAsia="ru-RU"/>
        </w:rPr>
        <w:t xml:space="preserve"> список сотрудников, </w:t>
      </w:r>
      <w:r w:rsidR="000747A0" w:rsidRPr="00AA6928">
        <w:rPr>
          <w:rFonts w:ascii="Times New Roman" w:hAnsi="Times New Roman" w:cs="Times New Roman"/>
          <w:color w:val="000000" w:themeColor="text1"/>
          <w:sz w:val="28"/>
          <w:szCs w:val="28"/>
          <w:shd w:val="clear" w:color="auto" w:fill="FFFFFF"/>
        </w:rPr>
        <w:t>имеющих право получать </w:t>
      </w:r>
      <w:hyperlink r:id="rId7" w:anchor="/document/11/17592/" w:tgtFrame="_blank" w:history="1">
        <w:r w:rsidR="000747A0" w:rsidRPr="00AA6928">
          <w:rPr>
            <w:rStyle w:val="a4"/>
            <w:rFonts w:ascii="Times New Roman" w:hAnsi="Times New Roman" w:cs="Times New Roman"/>
            <w:color w:val="000000" w:themeColor="text1"/>
            <w:sz w:val="28"/>
            <w:szCs w:val="28"/>
            <w:u w:val="none"/>
            <w:bdr w:val="none" w:sz="0" w:space="0" w:color="auto" w:frame="1"/>
            <w:shd w:val="clear" w:color="auto" w:fill="FFFFFF"/>
          </w:rPr>
          <w:t>деньги в подотчет</w:t>
        </w:r>
      </w:hyperlink>
      <w:r w:rsidR="000747A0" w:rsidRPr="00AA6928">
        <w:rPr>
          <w:rFonts w:ascii="Times New Roman" w:hAnsi="Times New Roman" w:cs="Times New Roman"/>
          <w:color w:val="000000" w:themeColor="text1"/>
          <w:sz w:val="28"/>
          <w:szCs w:val="28"/>
          <w:shd w:val="clear" w:color="auto" w:fill="FFFFFF"/>
        </w:rPr>
        <w:t> </w:t>
      </w:r>
      <w:r w:rsidR="001D6AEA" w:rsidRPr="00AA6928">
        <w:rPr>
          <w:rFonts w:ascii="Times New Roman" w:hAnsi="Times New Roman" w:cs="Times New Roman"/>
          <w:color w:val="000000" w:themeColor="text1"/>
          <w:sz w:val="28"/>
          <w:szCs w:val="28"/>
          <w:shd w:val="clear" w:color="auto" w:fill="FFFFFF"/>
        </w:rPr>
        <w:t xml:space="preserve"> включать в учетную политику</w:t>
      </w:r>
      <w:r w:rsidR="000747A0" w:rsidRPr="00AA6928">
        <w:rPr>
          <w:rFonts w:ascii="Times New Roman" w:hAnsi="Times New Roman" w:cs="Times New Roman"/>
          <w:color w:val="000000" w:themeColor="text1"/>
          <w:sz w:val="28"/>
          <w:szCs w:val="28"/>
          <w:shd w:val="clear" w:color="auto" w:fill="FFFFFF"/>
        </w:rPr>
        <w:t xml:space="preserve">. </w:t>
      </w:r>
      <w:r w:rsidR="001D6AEA" w:rsidRPr="00AA6928">
        <w:rPr>
          <w:rFonts w:ascii="Times New Roman" w:hAnsi="Times New Roman" w:cs="Times New Roman"/>
          <w:color w:val="000000" w:themeColor="text1"/>
          <w:sz w:val="28"/>
          <w:szCs w:val="28"/>
          <w:shd w:val="clear" w:color="auto" w:fill="FFFFFF"/>
        </w:rPr>
        <w:t xml:space="preserve">На наш взгляд намного удобнее утвердить список </w:t>
      </w:r>
      <w:proofErr w:type="spellStart"/>
      <w:r w:rsidR="001D6AEA" w:rsidRPr="00AA6928">
        <w:rPr>
          <w:rFonts w:ascii="Times New Roman" w:hAnsi="Times New Roman" w:cs="Times New Roman"/>
          <w:color w:val="000000" w:themeColor="text1"/>
          <w:sz w:val="28"/>
          <w:szCs w:val="28"/>
          <w:shd w:val="clear" w:color="auto" w:fill="FFFFFF"/>
        </w:rPr>
        <w:t>подотчетников</w:t>
      </w:r>
      <w:proofErr w:type="spellEnd"/>
      <w:r w:rsidR="001D6AEA" w:rsidRPr="00AA6928">
        <w:rPr>
          <w:rFonts w:ascii="Times New Roman" w:hAnsi="Times New Roman" w:cs="Times New Roman"/>
          <w:color w:val="000000" w:themeColor="text1"/>
          <w:sz w:val="28"/>
          <w:szCs w:val="28"/>
          <w:shd w:val="clear" w:color="auto" w:fill="FFFFFF"/>
        </w:rPr>
        <w:t xml:space="preserve"> отдельным приказом, что позволит поменять количество подотчетных сотрудников в любое время, чего нельзя сделать с учетной политикой. </w:t>
      </w:r>
    </w:p>
    <w:p w:rsidR="000747A0" w:rsidRPr="00AA6928" w:rsidRDefault="009778A0" w:rsidP="008359C3">
      <w:pPr>
        <w:spacing w:after="0" w:line="360" w:lineRule="auto"/>
        <w:ind w:firstLine="709"/>
        <w:jc w:val="both"/>
        <w:rPr>
          <w:rFonts w:ascii="Times New Roman" w:hAnsi="Times New Roman" w:cs="Times New Roman"/>
          <w:color w:val="000000" w:themeColor="text1"/>
          <w:sz w:val="28"/>
          <w:szCs w:val="28"/>
          <w:shd w:val="clear" w:color="auto" w:fill="FFFFFF"/>
        </w:rPr>
      </w:pPr>
      <w:r w:rsidRPr="00AA6928">
        <w:rPr>
          <w:rFonts w:ascii="Times New Roman" w:hAnsi="Times New Roman" w:cs="Times New Roman"/>
          <w:color w:val="000000" w:themeColor="text1"/>
          <w:sz w:val="28"/>
          <w:szCs w:val="28"/>
          <w:shd w:val="clear" w:color="auto" w:fill="FFFFFF"/>
        </w:rPr>
        <w:t xml:space="preserve">Также с </w:t>
      </w:r>
      <w:r w:rsidR="00F204FD" w:rsidRPr="00AA6928">
        <w:rPr>
          <w:rFonts w:ascii="Times New Roman" w:hAnsi="Times New Roman" w:cs="Times New Roman"/>
          <w:color w:val="000000" w:themeColor="text1"/>
          <w:sz w:val="28"/>
          <w:szCs w:val="28"/>
          <w:shd w:val="clear" w:color="auto" w:fill="FFFFFF"/>
        </w:rPr>
        <w:t xml:space="preserve"> </w:t>
      </w:r>
      <w:r w:rsidRPr="00AA6928">
        <w:rPr>
          <w:rFonts w:ascii="Times New Roman" w:hAnsi="Times New Roman" w:cs="Times New Roman"/>
          <w:color w:val="000000" w:themeColor="text1"/>
          <w:sz w:val="28"/>
          <w:szCs w:val="28"/>
          <w:shd w:val="clear" w:color="auto" w:fill="FFFFFF"/>
        </w:rPr>
        <w:t>июня</w:t>
      </w:r>
      <w:r w:rsidR="00F204FD" w:rsidRPr="00AA6928">
        <w:rPr>
          <w:rFonts w:ascii="Times New Roman" w:hAnsi="Times New Roman" w:cs="Times New Roman"/>
          <w:color w:val="000000" w:themeColor="text1"/>
          <w:sz w:val="28"/>
          <w:szCs w:val="28"/>
          <w:shd w:val="clear" w:color="auto" w:fill="FFFFFF"/>
        </w:rPr>
        <w:t xml:space="preserve"> 2017 года </w:t>
      </w:r>
      <w:r w:rsidRPr="00AA6928">
        <w:rPr>
          <w:rFonts w:ascii="Times New Roman" w:hAnsi="Times New Roman" w:cs="Times New Roman"/>
          <w:sz w:val="28"/>
          <w:szCs w:val="28"/>
        </w:rPr>
        <w:t xml:space="preserve">Указанием ЦБ РФ от 19.06.2017 № 4416-У </w:t>
      </w:r>
      <w:r w:rsidRPr="00AA6928">
        <w:rPr>
          <w:rFonts w:ascii="Times New Roman" w:hAnsi="Times New Roman" w:cs="Times New Roman"/>
          <w:color w:val="000000" w:themeColor="text1"/>
          <w:sz w:val="28"/>
          <w:szCs w:val="28"/>
          <w:shd w:val="clear" w:color="auto" w:fill="FFFFFF"/>
        </w:rPr>
        <w:t xml:space="preserve"> </w:t>
      </w:r>
      <w:r w:rsidR="00F204FD" w:rsidRPr="00AA6928">
        <w:rPr>
          <w:rFonts w:ascii="Times New Roman" w:hAnsi="Times New Roman" w:cs="Times New Roman"/>
          <w:color w:val="000000" w:themeColor="text1"/>
          <w:sz w:val="28"/>
          <w:szCs w:val="28"/>
          <w:shd w:val="clear" w:color="auto" w:fill="FFFFFF"/>
        </w:rPr>
        <w:t>можно выдавать денежные средства подотчетным лицам, которые не отчитались по предыдущим авансам.</w:t>
      </w:r>
      <w:r w:rsidRPr="00AA6928">
        <w:rPr>
          <w:rFonts w:ascii="Times New Roman" w:hAnsi="Times New Roman" w:cs="Times New Roman"/>
          <w:color w:val="000000" w:themeColor="text1"/>
          <w:sz w:val="28"/>
          <w:szCs w:val="28"/>
          <w:shd w:val="clear" w:color="auto" w:fill="FFFFFF"/>
        </w:rPr>
        <w:t xml:space="preserve"> Этот аспект значительно уменьшает работу внутреннего аудитора, поскольку ему не надо осуществлять проверку </w:t>
      </w:r>
      <w:r w:rsidR="008359C3" w:rsidRPr="00AA6928">
        <w:rPr>
          <w:rFonts w:ascii="Times New Roman" w:hAnsi="Times New Roman" w:cs="Times New Roman"/>
          <w:color w:val="000000" w:themeColor="text1"/>
          <w:sz w:val="28"/>
          <w:szCs w:val="28"/>
          <w:shd w:val="clear" w:color="auto" w:fill="FFFFFF"/>
        </w:rPr>
        <w:t>правомерно ли был выдан аванс.</w:t>
      </w:r>
    </w:p>
    <w:p w:rsidR="003740FC" w:rsidRPr="00AA6928" w:rsidRDefault="000747A0" w:rsidP="00AF65B2">
      <w:pPr>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AA6928">
        <w:rPr>
          <w:rFonts w:ascii="Times New Roman" w:hAnsi="Times New Roman" w:cs="Times New Roman"/>
          <w:color w:val="000000" w:themeColor="text1"/>
          <w:sz w:val="28"/>
          <w:szCs w:val="28"/>
          <w:shd w:val="clear" w:color="auto" w:fill="FFFFFF"/>
        </w:rPr>
        <w:t>В 2019 году лимиты выдачи в подотчет денежных средств не установлены в законодательстве, максимальную сумму подотчетных определяет руководитель компании.</w:t>
      </w:r>
      <w:proofErr w:type="gramEnd"/>
      <w:r w:rsidRPr="00AA6928">
        <w:rPr>
          <w:rFonts w:ascii="Times New Roman" w:hAnsi="Times New Roman" w:cs="Times New Roman"/>
          <w:color w:val="000000" w:themeColor="text1"/>
          <w:sz w:val="28"/>
          <w:szCs w:val="28"/>
          <w:shd w:val="clear" w:color="auto" w:fill="FFFFFF"/>
        </w:rPr>
        <w:t xml:space="preserve"> Сколько можно выдавать в подотчет, он указывает на заявлении работника или в приказе.</w:t>
      </w:r>
      <w:r w:rsidR="00AF65B2" w:rsidRPr="00AA6928">
        <w:rPr>
          <w:rFonts w:ascii="Times New Roman" w:hAnsi="Times New Roman" w:cs="Times New Roman"/>
          <w:color w:val="000000" w:themeColor="text1"/>
          <w:sz w:val="28"/>
          <w:szCs w:val="28"/>
          <w:shd w:val="clear" w:color="auto" w:fill="FFFFFF"/>
        </w:rPr>
        <w:t xml:space="preserve"> </w:t>
      </w:r>
    </w:p>
    <w:p w:rsidR="00C87F03" w:rsidRPr="00AA6928" w:rsidRDefault="00AF65B2" w:rsidP="00213428">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AA6928">
        <w:rPr>
          <w:rFonts w:ascii="Times New Roman" w:hAnsi="Times New Roman" w:cs="Times New Roman"/>
          <w:color w:val="000000" w:themeColor="text1"/>
          <w:sz w:val="28"/>
          <w:szCs w:val="28"/>
          <w:shd w:val="clear" w:color="auto" w:fill="FFFFFF"/>
        </w:rPr>
        <w:t>Поскольку с 2019 года можно осуществля</w:t>
      </w:r>
      <w:r w:rsidR="003740FC" w:rsidRPr="00AA6928">
        <w:rPr>
          <w:rFonts w:ascii="Times New Roman" w:hAnsi="Times New Roman" w:cs="Times New Roman"/>
          <w:color w:val="000000" w:themeColor="text1"/>
          <w:sz w:val="28"/>
          <w:szCs w:val="28"/>
          <w:shd w:val="clear" w:color="auto" w:fill="FFFFFF"/>
        </w:rPr>
        <w:t>ть выдачу под отчет на основании</w:t>
      </w:r>
      <w:r w:rsidRPr="00AA6928">
        <w:rPr>
          <w:rFonts w:ascii="Times New Roman" w:hAnsi="Times New Roman" w:cs="Times New Roman"/>
          <w:color w:val="000000" w:themeColor="text1"/>
          <w:sz w:val="28"/>
          <w:szCs w:val="28"/>
          <w:shd w:val="clear" w:color="auto" w:fill="FFFFFF"/>
        </w:rPr>
        <w:t xml:space="preserve"> не только заявления, но и приказа непосредственно от руководителя организации</w:t>
      </w:r>
      <w:r w:rsidR="003740FC" w:rsidRPr="00AA6928">
        <w:rPr>
          <w:rFonts w:ascii="Times New Roman" w:hAnsi="Times New Roman" w:cs="Times New Roman"/>
          <w:color w:val="000000" w:themeColor="text1"/>
          <w:sz w:val="28"/>
          <w:szCs w:val="28"/>
          <w:shd w:val="clear" w:color="auto" w:fill="FFFFFF"/>
        </w:rPr>
        <w:t xml:space="preserve">, внутренний аудитор должен осуществить проверку таких документов на наличие в них обязательных реквизитов организации, подписей </w:t>
      </w:r>
      <w:proofErr w:type="spellStart"/>
      <w:r w:rsidR="003740FC" w:rsidRPr="00AA6928">
        <w:rPr>
          <w:rFonts w:ascii="Times New Roman" w:hAnsi="Times New Roman" w:cs="Times New Roman"/>
          <w:color w:val="000000" w:themeColor="text1"/>
          <w:sz w:val="28"/>
          <w:szCs w:val="28"/>
          <w:shd w:val="clear" w:color="auto" w:fill="FFFFFF"/>
        </w:rPr>
        <w:t>подотчетника</w:t>
      </w:r>
      <w:proofErr w:type="spellEnd"/>
      <w:r w:rsidR="003740FC" w:rsidRPr="00AA6928">
        <w:rPr>
          <w:rFonts w:ascii="Times New Roman" w:hAnsi="Times New Roman" w:cs="Times New Roman"/>
          <w:color w:val="000000" w:themeColor="text1"/>
          <w:sz w:val="28"/>
          <w:szCs w:val="28"/>
          <w:shd w:val="clear" w:color="auto" w:fill="FFFFFF"/>
        </w:rPr>
        <w:t xml:space="preserve">, а также руководителя </w:t>
      </w:r>
      <w:r w:rsidR="00C86218" w:rsidRPr="00AA6928">
        <w:rPr>
          <w:rFonts w:ascii="Times New Roman" w:hAnsi="Times New Roman" w:cs="Times New Roman"/>
          <w:color w:val="000000" w:themeColor="text1"/>
          <w:sz w:val="28"/>
          <w:szCs w:val="28"/>
          <w:shd w:val="clear" w:color="auto" w:fill="FFFFFF"/>
        </w:rPr>
        <w:t>организации. Напомним, что согласно новым правилам, для осуществления выдачи денег под отчет должен либо издаваться приказ о выдаче денежных средств</w:t>
      </w:r>
      <w:r w:rsidR="0006137A" w:rsidRPr="00AA6928">
        <w:rPr>
          <w:rFonts w:ascii="Times New Roman" w:hAnsi="Times New Roman" w:cs="Times New Roman"/>
          <w:color w:val="000000" w:themeColor="text1"/>
          <w:sz w:val="28"/>
          <w:szCs w:val="28"/>
          <w:shd w:val="clear" w:color="auto" w:fill="FFFFFF"/>
        </w:rPr>
        <w:t>, либо заявление от подотче</w:t>
      </w:r>
      <w:r w:rsidR="00DA2236" w:rsidRPr="00AA6928">
        <w:rPr>
          <w:rFonts w:ascii="Times New Roman" w:hAnsi="Times New Roman" w:cs="Times New Roman"/>
          <w:color w:val="000000" w:themeColor="text1"/>
          <w:sz w:val="28"/>
          <w:szCs w:val="28"/>
          <w:shd w:val="clear" w:color="auto" w:fill="FFFFFF"/>
        </w:rPr>
        <w:t>т</w:t>
      </w:r>
      <w:r w:rsidR="0006137A" w:rsidRPr="00AA6928">
        <w:rPr>
          <w:rFonts w:ascii="Times New Roman" w:hAnsi="Times New Roman" w:cs="Times New Roman"/>
          <w:color w:val="000000" w:themeColor="text1"/>
          <w:sz w:val="28"/>
          <w:szCs w:val="28"/>
          <w:shd w:val="clear" w:color="auto" w:fill="FFFFFF"/>
        </w:rPr>
        <w:t xml:space="preserve">ного лица с визой руководителя. При этом обе формы одновременно не используются. Это также контролируется внутренним аудитором, поскольку данный аспект подтверждает единство учетной политики. </w:t>
      </w:r>
      <w:r w:rsidR="00C87F03" w:rsidRPr="00AA6928">
        <w:rPr>
          <w:rFonts w:ascii="Times New Roman" w:hAnsi="Times New Roman" w:cs="Times New Roman"/>
          <w:color w:val="000000" w:themeColor="text1"/>
          <w:sz w:val="28"/>
          <w:szCs w:val="28"/>
          <w:shd w:val="clear" w:color="auto" w:fill="FFFFFF"/>
        </w:rPr>
        <w:t xml:space="preserve"> Это также облегчает как работу бухгалтера, так и аудитора</w:t>
      </w:r>
      <w:r w:rsidR="00CA1143" w:rsidRPr="00AA6928">
        <w:rPr>
          <w:rFonts w:ascii="Times New Roman" w:hAnsi="Times New Roman" w:cs="Times New Roman"/>
          <w:color w:val="000000" w:themeColor="text1"/>
          <w:sz w:val="28"/>
          <w:szCs w:val="28"/>
          <w:shd w:val="clear" w:color="auto" w:fill="FFFFFF"/>
        </w:rPr>
        <w:t xml:space="preserve"> и </w:t>
      </w:r>
      <w:r w:rsidR="00CA1143" w:rsidRPr="00BE15FA">
        <w:rPr>
          <w:rFonts w:ascii="Times New Roman" w:eastAsia="Times New Roman" w:hAnsi="Times New Roman" w:cs="Times New Roman"/>
          <w:color w:val="000000" w:themeColor="text1"/>
          <w:sz w:val="28"/>
          <w:szCs w:val="28"/>
          <w:lang w:eastAsia="ru-RU"/>
        </w:rPr>
        <w:t xml:space="preserve"> </w:t>
      </w:r>
      <w:r w:rsidR="00CA1143" w:rsidRPr="00BE15FA">
        <w:rPr>
          <w:rFonts w:ascii="Times New Roman" w:eastAsia="Times New Roman" w:hAnsi="Times New Roman" w:cs="Times New Roman"/>
          <w:color w:val="000000" w:themeColor="text1"/>
          <w:sz w:val="28"/>
          <w:szCs w:val="28"/>
          <w:lang w:eastAsia="ru-RU"/>
        </w:rPr>
        <w:lastRenderedPageBreak/>
        <w:t>удобно в трех ситуациях. Первая — бывает, что получить подпись на приказе проще, чем заявление. К примеру, если деньги берет сам директор. Вторая — если в один день подотчетные получают несколько сотрудников. Третья причина — сотрудник каждый месяц получает одну и ту же сумму.</w:t>
      </w:r>
    </w:p>
    <w:p w:rsidR="00AF65B2" w:rsidRPr="00AA6928" w:rsidRDefault="00213428" w:rsidP="00213428">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AA6928">
        <w:rPr>
          <w:rFonts w:ascii="Times New Roman" w:hAnsi="Times New Roman" w:cs="Times New Roman"/>
          <w:color w:val="000000" w:themeColor="text1"/>
          <w:sz w:val="28"/>
          <w:szCs w:val="28"/>
          <w:shd w:val="clear" w:color="auto" w:fill="FFFFFF"/>
        </w:rPr>
        <w:t xml:space="preserve">Если срок возврата подотчетных сумм установил руководитель, то не позже чем через три рабочих дня после его окончания сотрудник должен отчитаться за полученные деньги. Что касается командировок, то лицо, направленное в командировку также должно отчитаться в течение трех рабочих дней после возвращения из командировки. </w:t>
      </w:r>
      <w:proofErr w:type="gramStart"/>
      <w:r w:rsidR="0006137A" w:rsidRPr="00AA6928">
        <w:rPr>
          <w:rFonts w:ascii="Times New Roman" w:hAnsi="Times New Roman" w:cs="Times New Roman"/>
          <w:color w:val="000000" w:themeColor="text1"/>
          <w:sz w:val="28"/>
          <w:szCs w:val="28"/>
          <w:shd w:val="clear" w:color="auto" w:fill="FFFFFF"/>
        </w:rPr>
        <w:t>Кроме того, аудитор проверяет</w:t>
      </w:r>
      <w:r w:rsidR="00DA2236" w:rsidRPr="00AA6928">
        <w:rPr>
          <w:rFonts w:ascii="Times New Roman" w:hAnsi="Times New Roman" w:cs="Times New Roman"/>
          <w:color w:val="000000" w:themeColor="text1"/>
          <w:sz w:val="28"/>
          <w:szCs w:val="28"/>
          <w:shd w:val="clear" w:color="auto" w:fill="FFFFFF"/>
        </w:rPr>
        <w:t>,</w:t>
      </w:r>
      <w:r w:rsidR="0006137A" w:rsidRPr="00AA6928">
        <w:rPr>
          <w:rFonts w:ascii="Times New Roman" w:hAnsi="Times New Roman" w:cs="Times New Roman"/>
          <w:color w:val="000000" w:themeColor="text1"/>
          <w:sz w:val="28"/>
          <w:szCs w:val="28"/>
          <w:shd w:val="clear" w:color="auto" w:fill="FFFFFF"/>
        </w:rPr>
        <w:t xml:space="preserve"> соответствуют ли суммы, указанные в приказе/заявлении, суммам, отраженным в учетной программе по 71 счету «Расчеты с подотчетными лицами»</w:t>
      </w:r>
      <w:r w:rsidR="00447DC7" w:rsidRPr="00AA6928">
        <w:rPr>
          <w:rFonts w:ascii="Times New Roman" w:hAnsi="Times New Roman" w:cs="Times New Roman"/>
          <w:color w:val="000000" w:themeColor="text1"/>
          <w:sz w:val="28"/>
          <w:szCs w:val="28"/>
          <w:shd w:val="clear" w:color="auto" w:fill="FFFFFF"/>
        </w:rPr>
        <w:t xml:space="preserve">; </w:t>
      </w:r>
      <w:r w:rsidR="00DA2236" w:rsidRPr="00AA6928">
        <w:rPr>
          <w:rFonts w:ascii="Times New Roman" w:hAnsi="Times New Roman" w:cs="Times New Roman"/>
          <w:color w:val="000000" w:themeColor="text1"/>
          <w:sz w:val="28"/>
          <w:szCs w:val="28"/>
          <w:shd w:val="clear" w:color="auto" w:fill="FFFFFF"/>
        </w:rPr>
        <w:t xml:space="preserve"> не были ли нарушены сроки возврата денежных средств</w:t>
      </w:r>
      <w:r w:rsidR="00EF3E14" w:rsidRPr="00AA6928">
        <w:rPr>
          <w:rFonts w:ascii="Times New Roman" w:hAnsi="Times New Roman" w:cs="Times New Roman"/>
          <w:color w:val="000000" w:themeColor="text1"/>
          <w:sz w:val="28"/>
          <w:szCs w:val="28"/>
          <w:shd w:val="clear" w:color="auto" w:fill="FFFFFF"/>
        </w:rPr>
        <w:t xml:space="preserve">, прописанные в </w:t>
      </w:r>
      <w:r w:rsidR="00447DC7" w:rsidRPr="00AA6928">
        <w:rPr>
          <w:rFonts w:ascii="Times New Roman" w:hAnsi="Times New Roman" w:cs="Times New Roman"/>
          <w:color w:val="000000" w:themeColor="text1"/>
          <w:sz w:val="28"/>
          <w:szCs w:val="28"/>
          <w:shd w:val="clear" w:color="auto" w:fill="FFFFFF"/>
        </w:rPr>
        <w:t>приказе/заявлении;</w:t>
      </w:r>
      <w:r w:rsidR="00EF3E14" w:rsidRPr="00AA6928">
        <w:rPr>
          <w:rFonts w:ascii="Times New Roman" w:hAnsi="Times New Roman" w:cs="Times New Roman"/>
          <w:color w:val="000000" w:themeColor="text1"/>
          <w:sz w:val="28"/>
          <w:szCs w:val="28"/>
          <w:shd w:val="clear" w:color="auto" w:fill="FFFFFF"/>
        </w:rPr>
        <w:t xml:space="preserve"> совпадает ли основание выдачи аванса с основанием, указанным подотчетным лицом в авансовом отчете.</w:t>
      </w:r>
      <w:proofErr w:type="gramEnd"/>
    </w:p>
    <w:p w:rsidR="00C85CC5" w:rsidRPr="00AA6928" w:rsidRDefault="006C5B25" w:rsidP="00064219">
      <w:pPr>
        <w:spacing w:after="0" w:line="360" w:lineRule="auto"/>
        <w:ind w:firstLine="709"/>
        <w:jc w:val="both"/>
        <w:rPr>
          <w:rFonts w:ascii="Times New Roman" w:hAnsi="Times New Roman" w:cs="Times New Roman"/>
          <w:color w:val="000000" w:themeColor="text1"/>
          <w:sz w:val="28"/>
          <w:szCs w:val="28"/>
        </w:rPr>
      </w:pPr>
      <w:r w:rsidRPr="00AA6928">
        <w:rPr>
          <w:rFonts w:ascii="Times New Roman" w:hAnsi="Times New Roman" w:cs="Times New Roman"/>
          <w:color w:val="000000" w:themeColor="text1"/>
          <w:sz w:val="28"/>
          <w:szCs w:val="28"/>
        </w:rPr>
        <w:t>В 2019 году выплатить аванс можно несколькими способами: выдать из кассы, выдать корпоративную карту сотруднику</w:t>
      </w:r>
      <w:r w:rsidR="00C85CC5" w:rsidRPr="00AA6928">
        <w:rPr>
          <w:rFonts w:ascii="Times New Roman" w:hAnsi="Times New Roman" w:cs="Times New Roman"/>
          <w:color w:val="000000" w:themeColor="text1"/>
          <w:sz w:val="28"/>
          <w:szCs w:val="28"/>
        </w:rPr>
        <w:t xml:space="preserve">. </w:t>
      </w:r>
      <w:r w:rsidR="007963D6" w:rsidRPr="00AA6928">
        <w:rPr>
          <w:rFonts w:ascii="Times New Roman" w:hAnsi="Times New Roman" w:cs="Times New Roman"/>
          <w:color w:val="000000" w:themeColor="text1"/>
          <w:sz w:val="28"/>
          <w:szCs w:val="28"/>
        </w:rPr>
        <w:t xml:space="preserve">Кроме того, в 2019 </w:t>
      </w:r>
      <w:proofErr w:type="spellStart"/>
      <w:r w:rsidR="007963D6" w:rsidRPr="00AA6928">
        <w:rPr>
          <w:rFonts w:ascii="Times New Roman" w:hAnsi="Times New Roman" w:cs="Times New Roman"/>
          <w:color w:val="000000" w:themeColor="text1"/>
          <w:sz w:val="28"/>
          <w:szCs w:val="28"/>
        </w:rPr>
        <w:t>подотченые</w:t>
      </w:r>
      <w:proofErr w:type="spellEnd"/>
      <w:r w:rsidR="007963D6" w:rsidRPr="00AA6928">
        <w:rPr>
          <w:rFonts w:ascii="Times New Roman" w:hAnsi="Times New Roman" w:cs="Times New Roman"/>
          <w:color w:val="000000" w:themeColor="text1"/>
          <w:sz w:val="28"/>
          <w:szCs w:val="28"/>
        </w:rPr>
        <w:t xml:space="preserve"> деньги  году разрешили перечислять на </w:t>
      </w:r>
      <w:proofErr w:type="spellStart"/>
      <w:r w:rsidR="007963D6" w:rsidRPr="00AA6928">
        <w:rPr>
          <w:rFonts w:ascii="Times New Roman" w:hAnsi="Times New Roman" w:cs="Times New Roman"/>
          <w:color w:val="000000" w:themeColor="text1"/>
          <w:sz w:val="28"/>
          <w:szCs w:val="28"/>
        </w:rPr>
        <w:t>зарплатную</w:t>
      </w:r>
      <w:proofErr w:type="spellEnd"/>
      <w:r w:rsidR="007963D6" w:rsidRPr="00AA6928">
        <w:rPr>
          <w:rFonts w:ascii="Times New Roman" w:hAnsi="Times New Roman" w:cs="Times New Roman"/>
          <w:color w:val="000000" w:themeColor="text1"/>
          <w:sz w:val="28"/>
          <w:szCs w:val="28"/>
        </w:rPr>
        <w:t xml:space="preserve"> карту работника (письмо Минфина России от 21 июля 2017 г. № 09-01-07/46781). Но тогда реквизиты </w:t>
      </w:r>
      <w:proofErr w:type="spellStart"/>
      <w:r w:rsidR="007963D6" w:rsidRPr="00AA6928">
        <w:rPr>
          <w:rFonts w:ascii="Times New Roman" w:hAnsi="Times New Roman" w:cs="Times New Roman"/>
          <w:color w:val="000000" w:themeColor="text1"/>
          <w:sz w:val="28"/>
          <w:szCs w:val="28"/>
        </w:rPr>
        <w:t>зарплатной</w:t>
      </w:r>
      <w:proofErr w:type="spellEnd"/>
      <w:r w:rsidR="007963D6" w:rsidRPr="00AA6928">
        <w:rPr>
          <w:rFonts w:ascii="Times New Roman" w:hAnsi="Times New Roman" w:cs="Times New Roman"/>
          <w:color w:val="000000" w:themeColor="text1"/>
          <w:sz w:val="28"/>
          <w:szCs w:val="28"/>
        </w:rPr>
        <w:t xml:space="preserve"> карты, на которую будете отправлять деньги, необходимо отразить в приказе либо в заявлении.</w:t>
      </w:r>
    </w:p>
    <w:p w:rsidR="007963D6" w:rsidRPr="00AA6928" w:rsidRDefault="007963D6" w:rsidP="007963D6">
      <w:pPr>
        <w:pStyle w:val="a5"/>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AA6928">
        <w:rPr>
          <w:color w:val="000000" w:themeColor="text1"/>
          <w:sz w:val="28"/>
          <w:szCs w:val="28"/>
          <w:shd w:val="clear" w:color="auto" w:fill="FFFFFF"/>
        </w:rPr>
        <w:t>При выдаче денежных средств под отчет из кассы организации оформляется расходно-кассовый ордер. Его форма КО-2 утверждена постановлением Госкомстата РФ от 18.08.1998 № 88. РКО создается в единственном экземпляре на подотчетное лицо, подписывается главным бухгалтером и руководителем или лицом, на то уполномоченным. В строке «Основание» указывается цель выдачи денежных средств под отчет. При этом</w:t>
      </w:r>
      <w:proofErr w:type="gramStart"/>
      <w:r w:rsidRPr="00AA6928">
        <w:rPr>
          <w:color w:val="000000" w:themeColor="text1"/>
          <w:sz w:val="28"/>
          <w:szCs w:val="28"/>
          <w:shd w:val="clear" w:color="auto" w:fill="FFFFFF"/>
        </w:rPr>
        <w:t>,</w:t>
      </w:r>
      <w:proofErr w:type="gramEnd"/>
      <w:r w:rsidRPr="00AA6928">
        <w:rPr>
          <w:color w:val="000000" w:themeColor="text1"/>
          <w:sz w:val="28"/>
          <w:szCs w:val="28"/>
          <w:shd w:val="clear" w:color="auto" w:fill="FFFFFF"/>
        </w:rPr>
        <w:t xml:space="preserve"> внутренний аудитор должен проверить правильность заполнения расходно-кассового ордера, а именно соответствуют ли суммы, указанные в приказе/заявлении суммам, указанным в РКО; </w:t>
      </w:r>
      <w:r w:rsidR="00F673CC" w:rsidRPr="00AA6928">
        <w:rPr>
          <w:color w:val="000000" w:themeColor="text1"/>
          <w:sz w:val="28"/>
          <w:szCs w:val="28"/>
          <w:shd w:val="clear" w:color="auto" w:fill="FFFFFF"/>
        </w:rPr>
        <w:t xml:space="preserve">соответствует ли основание выдачи денежных средств в РКО основанию в приказе/заявлении, а </w:t>
      </w:r>
      <w:proofErr w:type="gramStart"/>
      <w:r w:rsidR="00F673CC" w:rsidRPr="00AA6928">
        <w:rPr>
          <w:color w:val="000000" w:themeColor="text1"/>
          <w:sz w:val="28"/>
          <w:szCs w:val="28"/>
          <w:shd w:val="clear" w:color="auto" w:fill="FFFFFF"/>
        </w:rPr>
        <w:t>также</w:t>
      </w:r>
      <w:proofErr w:type="gramEnd"/>
      <w:r w:rsidR="00F673CC" w:rsidRPr="00AA6928">
        <w:rPr>
          <w:color w:val="000000" w:themeColor="text1"/>
          <w:sz w:val="28"/>
          <w:szCs w:val="28"/>
          <w:shd w:val="clear" w:color="auto" w:fill="FFFFFF"/>
        </w:rPr>
        <w:t xml:space="preserve"> не </w:t>
      </w:r>
      <w:r w:rsidR="00F673CC" w:rsidRPr="00AA6928">
        <w:rPr>
          <w:color w:val="000000" w:themeColor="text1"/>
          <w:sz w:val="28"/>
          <w:szCs w:val="28"/>
          <w:shd w:val="clear" w:color="auto" w:fill="FFFFFF"/>
        </w:rPr>
        <w:lastRenderedPageBreak/>
        <w:t xml:space="preserve">нарушена ли порядковая нумерация расходно-кассовых ордеров, что является </w:t>
      </w:r>
      <w:r w:rsidR="006D6160" w:rsidRPr="00AA6928">
        <w:rPr>
          <w:color w:val="000000" w:themeColor="text1"/>
          <w:sz w:val="28"/>
          <w:szCs w:val="28"/>
          <w:shd w:val="clear" w:color="auto" w:fill="FFFFFF"/>
        </w:rPr>
        <w:t>серьезным нарушением кассовый дисциплины и карается штрафом в размере от 40 до 50 тысяч рублей для ООО и от 4 до 5 тысяч для ответственных лиц.</w:t>
      </w:r>
      <w:r w:rsidR="00E7684B" w:rsidRPr="00AA6928">
        <w:rPr>
          <w:color w:val="000000" w:themeColor="text1"/>
          <w:sz w:val="28"/>
          <w:szCs w:val="28"/>
          <w:shd w:val="clear" w:color="auto" w:fill="FFFFFF"/>
        </w:rPr>
        <w:t xml:space="preserve"> </w:t>
      </w:r>
    </w:p>
    <w:p w:rsidR="00E7684B" w:rsidRPr="00AA6928" w:rsidRDefault="00E7684B" w:rsidP="00E7684B">
      <w:pPr>
        <w:keepNext/>
        <w:spacing w:after="0" w:line="360" w:lineRule="auto"/>
        <w:jc w:val="both"/>
        <w:rPr>
          <w:rFonts w:ascii="Times New Roman" w:hAnsi="Times New Roman" w:cs="Times New Roman"/>
          <w:sz w:val="28"/>
          <w:szCs w:val="28"/>
        </w:rPr>
      </w:pPr>
      <w:r w:rsidRPr="00AA6928">
        <w:rPr>
          <w:rFonts w:ascii="Times New Roman" w:hAnsi="Times New Roman" w:cs="Times New Roman"/>
          <w:noProof/>
          <w:color w:val="000000" w:themeColor="text1"/>
          <w:sz w:val="28"/>
          <w:szCs w:val="28"/>
          <w:lang w:eastAsia="ru-RU"/>
        </w:rPr>
        <w:drawing>
          <wp:inline distT="0" distB="0" distL="0" distR="0">
            <wp:extent cx="5940425" cy="3909770"/>
            <wp:effectExtent l="19050" t="0" r="3175" b="0"/>
            <wp:docPr id="1" name="Рисунок 1" descr="C:\Users\11\YandexDisk\Скриншоты\2019-03-15_00-2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YandexDisk\Скриншоты\2019-03-15_00-24-38.png"/>
                    <pic:cNvPicPr>
                      <a:picLocks noChangeAspect="1" noChangeArrowheads="1"/>
                    </pic:cNvPicPr>
                  </pic:nvPicPr>
                  <pic:blipFill>
                    <a:blip r:embed="rId8" cstate="print"/>
                    <a:srcRect/>
                    <a:stretch>
                      <a:fillRect/>
                    </a:stretch>
                  </pic:blipFill>
                  <pic:spPr bwMode="auto">
                    <a:xfrm>
                      <a:off x="0" y="0"/>
                      <a:ext cx="5940425" cy="3909770"/>
                    </a:xfrm>
                    <a:prstGeom prst="rect">
                      <a:avLst/>
                    </a:prstGeom>
                    <a:noFill/>
                    <a:ln w="9525">
                      <a:noFill/>
                      <a:miter lim="800000"/>
                      <a:headEnd/>
                      <a:tailEnd/>
                    </a:ln>
                  </pic:spPr>
                </pic:pic>
              </a:graphicData>
            </a:graphic>
          </wp:inline>
        </w:drawing>
      </w:r>
    </w:p>
    <w:p w:rsidR="007963D6" w:rsidRPr="00AA6928" w:rsidRDefault="00E7684B" w:rsidP="00E7684B">
      <w:pPr>
        <w:pStyle w:val="a6"/>
        <w:jc w:val="center"/>
        <w:rPr>
          <w:rFonts w:ascii="Times New Roman" w:eastAsia="Times New Roman" w:hAnsi="Times New Roman" w:cs="Times New Roman"/>
          <w:b w:val="0"/>
          <w:bCs w:val="0"/>
          <w:color w:val="000000" w:themeColor="text1"/>
          <w:sz w:val="28"/>
          <w:szCs w:val="28"/>
          <w:lang w:eastAsia="ru-RU"/>
        </w:rPr>
      </w:pPr>
      <w:r w:rsidRPr="00AA6928">
        <w:rPr>
          <w:rFonts w:ascii="Times New Roman" w:eastAsia="Times New Roman" w:hAnsi="Times New Roman" w:cs="Times New Roman"/>
          <w:b w:val="0"/>
          <w:bCs w:val="0"/>
          <w:color w:val="000000" w:themeColor="text1"/>
          <w:sz w:val="28"/>
          <w:szCs w:val="28"/>
          <w:lang w:eastAsia="ru-RU"/>
        </w:rPr>
        <w:t xml:space="preserve">Рисунок </w:t>
      </w:r>
      <w:r w:rsidR="009B4B8E" w:rsidRPr="00AA6928">
        <w:rPr>
          <w:rFonts w:ascii="Times New Roman" w:eastAsia="Times New Roman" w:hAnsi="Times New Roman" w:cs="Times New Roman"/>
          <w:b w:val="0"/>
          <w:bCs w:val="0"/>
          <w:color w:val="000000" w:themeColor="text1"/>
          <w:sz w:val="28"/>
          <w:szCs w:val="28"/>
          <w:lang w:eastAsia="ru-RU"/>
        </w:rPr>
        <w:fldChar w:fldCharType="begin"/>
      </w:r>
      <w:r w:rsidRPr="00AA6928">
        <w:rPr>
          <w:rFonts w:ascii="Times New Roman" w:eastAsia="Times New Roman" w:hAnsi="Times New Roman" w:cs="Times New Roman"/>
          <w:b w:val="0"/>
          <w:bCs w:val="0"/>
          <w:color w:val="000000" w:themeColor="text1"/>
          <w:sz w:val="28"/>
          <w:szCs w:val="28"/>
          <w:lang w:eastAsia="ru-RU"/>
        </w:rPr>
        <w:instrText xml:space="preserve"> SEQ Рисунок \* ARABIC </w:instrText>
      </w:r>
      <w:r w:rsidR="009B4B8E" w:rsidRPr="00AA6928">
        <w:rPr>
          <w:rFonts w:ascii="Times New Roman" w:eastAsia="Times New Roman" w:hAnsi="Times New Roman" w:cs="Times New Roman"/>
          <w:b w:val="0"/>
          <w:bCs w:val="0"/>
          <w:color w:val="000000" w:themeColor="text1"/>
          <w:sz w:val="28"/>
          <w:szCs w:val="28"/>
          <w:lang w:eastAsia="ru-RU"/>
        </w:rPr>
        <w:fldChar w:fldCharType="separate"/>
      </w:r>
      <w:r w:rsidR="00010360" w:rsidRPr="00AA6928">
        <w:rPr>
          <w:rFonts w:ascii="Times New Roman" w:eastAsia="Times New Roman" w:hAnsi="Times New Roman" w:cs="Times New Roman"/>
          <w:b w:val="0"/>
          <w:bCs w:val="0"/>
          <w:noProof/>
          <w:color w:val="000000" w:themeColor="text1"/>
          <w:sz w:val="28"/>
          <w:szCs w:val="28"/>
          <w:lang w:eastAsia="ru-RU"/>
        </w:rPr>
        <w:t>1</w:t>
      </w:r>
      <w:r w:rsidR="009B4B8E" w:rsidRPr="00AA6928">
        <w:rPr>
          <w:rFonts w:ascii="Times New Roman" w:eastAsia="Times New Roman" w:hAnsi="Times New Roman" w:cs="Times New Roman"/>
          <w:b w:val="0"/>
          <w:bCs w:val="0"/>
          <w:color w:val="000000" w:themeColor="text1"/>
          <w:sz w:val="28"/>
          <w:szCs w:val="28"/>
          <w:lang w:eastAsia="ru-RU"/>
        </w:rPr>
        <w:fldChar w:fldCharType="end"/>
      </w:r>
      <w:r w:rsidRPr="00AA6928">
        <w:rPr>
          <w:rFonts w:ascii="Times New Roman" w:eastAsia="Times New Roman" w:hAnsi="Times New Roman" w:cs="Times New Roman"/>
          <w:b w:val="0"/>
          <w:bCs w:val="0"/>
          <w:color w:val="000000" w:themeColor="text1"/>
          <w:sz w:val="28"/>
          <w:szCs w:val="28"/>
          <w:lang w:eastAsia="ru-RU"/>
        </w:rPr>
        <w:t xml:space="preserve"> Что проверяет внутренний аудитор в первую очередь в РКО</w:t>
      </w:r>
    </w:p>
    <w:p w:rsidR="007963D6" w:rsidRPr="00AA6928" w:rsidRDefault="00F93126" w:rsidP="00A0148F">
      <w:pPr>
        <w:spacing w:after="0" w:line="360" w:lineRule="auto"/>
        <w:ind w:firstLine="709"/>
        <w:jc w:val="both"/>
        <w:rPr>
          <w:rFonts w:ascii="Times New Roman" w:hAnsi="Times New Roman" w:cs="Times New Roman"/>
          <w:color w:val="000000" w:themeColor="text1"/>
          <w:sz w:val="28"/>
          <w:szCs w:val="28"/>
        </w:rPr>
      </w:pPr>
      <w:r w:rsidRPr="00AA6928">
        <w:rPr>
          <w:rFonts w:ascii="Times New Roman" w:hAnsi="Times New Roman" w:cs="Times New Roman"/>
          <w:color w:val="000000" w:themeColor="text1"/>
          <w:sz w:val="28"/>
          <w:szCs w:val="28"/>
        </w:rPr>
        <w:t xml:space="preserve">Необходимо также осуществить проверку платежных поручений, с помощью которых осуществляется перечисление </w:t>
      </w:r>
      <w:proofErr w:type="gramStart"/>
      <w:r w:rsidRPr="00AA6928">
        <w:rPr>
          <w:rFonts w:ascii="Times New Roman" w:hAnsi="Times New Roman" w:cs="Times New Roman"/>
          <w:color w:val="000000" w:themeColor="text1"/>
          <w:sz w:val="28"/>
          <w:szCs w:val="28"/>
        </w:rPr>
        <w:t>денежные</w:t>
      </w:r>
      <w:proofErr w:type="gramEnd"/>
      <w:r w:rsidRPr="00AA6928">
        <w:rPr>
          <w:rFonts w:ascii="Times New Roman" w:hAnsi="Times New Roman" w:cs="Times New Roman"/>
          <w:color w:val="000000" w:themeColor="text1"/>
          <w:sz w:val="28"/>
          <w:szCs w:val="28"/>
        </w:rPr>
        <w:t xml:space="preserve"> средств под отчет на </w:t>
      </w:r>
      <w:proofErr w:type="spellStart"/>
      <w:r w:rsidRPr="00AA6928">
        <w:rPr>
          <w:rFonts w:ascii="Times New Roman" w:hAnsi="Times New Roman" w:cs="Times New Roman"/>
          <w:color w:val="000000" w:themeColor="text1"/>
          <w:sz w:val="28"/>
          <w:szCs w:val="28"/>
        </w:rPr>
        <w:t>зарплатную</w:t>
      </w:r>
      <w:proofErr w:type="spellEnd"/>
      <w:r w:rsidRPr="00AA6928">
        <w:rPr>
          <w:rFonts w:ascii="Times New Roman" w:hAnsi="Times New Roman" w:cs="Times New Roman"/>
          <w:color w:val="000000" w:themeColor="text1"/>
          <w:sz w:val="28"/>
          <w:szCs w:val="28"/>
        </w:rPr>
        <w:t xml:space="preserve"> карту. Если в  назначении платежного поручения не указано, что суммы выданы под отчет с основанием выдачи, налоговые органы могут решить, что организация перечисляет сотруднику заработную плату, что в конечном итоге может </w:t>
      </w:r>
      <w:proofErr w:type="gramStart"/>
      <w:r w:rsidRPr="00AA6928">
        <w:rPr>
          <w:rFonts w:ascii="Times New Roman" w:hAnsi="Times New Roman" w:cs="Times New Roman"/>
          <w:color w:val="000000" w:themeColor="text1"/>
          <w:sz w:val="28"/>
          <w:szCs w:val="28"/>
        </w:rPr>
        <w:t xml:space="preserve">привести </w:t>
      </w:r>
      <w:r w:rsidR="00E2090E" w:rsidRPr="00AA6928">
        <w:rPr>
          <w:rFonts w:ascii="Times New Roman" w:hAnsi="Times New Roman" w:cs="Times New Roman"/>
          <w:color w:val="000000" w:themeColor="text1"/>
          <w:sz w:val="28"/>
          <w:szCs w:val="28"/>
        </w:rPr>
        <w:t>к требованию начислить</w:t>
      </w:r>
      <w:proofErr w:type="gramEnd"/>
      <w:r w:rsidR="00E2090E" w:rsidRPr="00AA6928">
        <w:rPr>
          <w:rFonts w:ascii="Times New Roman" w:hAnsi="Times New Roman" w:cs="Times New Roman"/>
          <w:color w:val="000000" w:themeColor="text1"/>
          <w:sz w:val="28"/>
          <w:szCs w:val="28"/>
        </w:rPr>
        <w:t xml:space="preserve"> НДФЛ, а также страховые взносы. При этом</w:t>
      </w:r>
      <w:proofErr w:type="gramStart"/>
      <w:r w:rsidR="00E2090E" w:rsidRPr="00AA6928">
        <w:rPr>
          <w:rFonts w:ascii="Times New Roman" w:hAnsi="Times New Roman" w:cs="Times New Roman"/>
          <w:color w:val="000000" w:themeColor="text1"/>
          <w:sz w:val="28"/>
          <w:szCs w:val="28"/>
        </w:rPr>
        <w:t>,</w:t>
      </w:r>
      <w:proofErr w:type="gramEnd"/>
      <w:r w:rsidR="00E2090E" w:rsidRPr="00AA6928">
        <w:rPr>
          <w:rFonts w:ascii="Times New Roman" w:hAnsi="Times New Roman" w:cs="Times New Roman"/>
          <w:color w:val="000000" w:themeColor="text1"/>
          <w:sz w:val="28"/>
          <w:szCs w:val="28"/>
        </w:rPr>
        <w:t xml:space="preserve"> аудитор должен проверить, приложил ли </w:t>
      </w:r>
      <w:proofErr w:type="spellStart"/>
      <w:r w:rsidR="00E2090E" w:rsidRPr="00AA6928">
        <w:rPr>
          <w:rFonts w:ascii="Times New Roman" w:hAnsi="Times New Roman" w:cs="Times New Roman"/>
          <w:color w:val="000000" w:themeColor="text1"/>
          <w:sz w:val="28"/>
          <w:szCs w:val="28"/>
        </w:rPr>
        <w:t>подотченик</w:t>
      </w:r>
      <w:proofErr w:type="spellEnd"/>
      <w:r w:rsidR="00E2090E" w:rsidRPr="00AA6928">
        <w:rPr>
          <w:rFonts w:ascii="Times New Roman" w:hAnsi="Times New Roman" w:cs="Times New Roman"/>
          <w:color w:val="000000" w:themeColor="text1"/>
          <w:sz w:val="28"/>
          <w:szCs w:val="28"/>
        </w:rPr>
        <w:t xml:space="preserve"> к авансовому отчету слип, подтверждающий оплату с карты.</w:t>
      </w:r>
    </w:p>
    <w:p w:rsidR="00064219" w:rsidRPr="00AA6928" w:rsidRDefault="0028791B" w:rsidP="00064219">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Style w:val="a3"/>
          <w:rFonts w:ascii="Times New Roman" w:hAnsi="Times New Roman" w:cs="Times New Roman"/>
          <w:i w:val="0"/>
          <w:color w:val="000000" w:themeColor="text1"/>
          <w:sz w:val="28"/>
          <w:szCs w:val="28"/>
          <w:shd w:val="clear" w:color="auto" w:fill="FFFFFF"/>
        </w:rPr>
        <w:t xml:space="preserve">Данный проверяемы участок достаточно </w:t>
      </w:r>
      <w:proofErr w:type="spellStart"/>
      <w:r>
        <w:rPr>
          <w:rStyle w:val="a3"/>
          <w:rFonts w:ascii="Times New Roman" w:hAnsi="Times New Roman" w:cs="Times New Roman"/>
          <w:i w:val="0"/>
          <w:color w:val="000000" w:themeColor="text1"/>
          <w:sz w:val="28"/>
          <w:szCs w:val="28"/>
          <w:shd w:val="clear" w:color="auto" w:fill="FFFFFF"/>
        </w:rPr>
        <w:t>трудозатратен</w:t>
      </w:r>
      <w:proofErr w:type="spellEnd"/>
      <w:r>
        <w:rPr>
          <w:rStyle w:val="a3"/>
          <w:rFonts w:ascii="Times New Roman" w:hAnsi="Times New Roman" w:cs="Times New Roman"/>
          <w:i w:val="0"/>
          <w:color w:val="000000" w:themeColor="text1"/>
          <w:sz w:val="28"/>
          <w:szCs w:val="28"/>
          <w:shd w:val="clear" w:color="auto" w:fill="FFFFFF"/>
        </w:rPr>
        <w:t xml:space="preserve">, поскольку при проверке расчетов с </w:t>
      </w:r>
      <w:proofErr w:type="spellStart"/>
      <w:r>
        <w:rPr>
          <w:rStyle w:val="a3"/>
          <w:rFonts w:ascii="Times New Roman" w:hAnsi="Times New Roman" w:cs="Times New Roman"/>
          <w:i w:val="0"/>
          <w:color w:val="000000" w:themeColor="text1"/>
          <w:sz w:val="28"/>
          <w:szCs w:val="28"/>
          <w:shd w:val="clear" w:color="auto" w:fill="FFFFFF"/>
        </w:rPr>
        <w:t>подотчетниками</w:t>
      </w:r>
      <w:proofErr w:type="spellEnd"/>
      <w:r>
        <w:rPr>
          <w:rStyle w:val="a3"/>
          <w:rFonts w:ascii="Times New Roman" w:hAnsi="Times New Roman" w:cs="Times New Roman"/>
          <w:i w:val="0"/>
          <w:color w:val="000000" w:themeColor="text1"/>
          <w:sz w:val="28"/>
          <w:szCs w:val="28"/>
          <w:shd w:val="clear" w:color="auto" w:fill="FFFFFF"/>
        </w:rPr>
        <w:t xml:space="preserve"> обычно используют метод сплошной проверки.</w:t>
      </w:r>
      <w:proofErr w:type="gramEnd"/>
      <w:r w:rsidR="00A0148F" w:rsidRPr="00AA6928">
        <w:rPr>
          <w:rFonts w:ascii="Times New Roman" w:eastAsia="Times New Roman" w:hAnsi="Times New Roman" w:cs="Times New Roman"/>
          <w:color w:val="000000" w:themeColor="text1"/>
          <w:sz w:val="28"/>
          <w:szCs w:val="28"/>
          <w:lang w:eastAsia="ru-RU"/>
        </w:rPr>
        <w:t xml:space="preserve"> Аудитор должен проверить каждый авансовый отчет, проверив суммы выданные, израсходованные, </w:t>
      </w:r>
      <w:r w:rsidR="0037242D" w:rsidRPr="00AA6928">
        <w:rPr>
          <w:rFonts w:ascii="Times New Roman" w:eastAsia="Times New Roman" w:hAnsi="Times New Roman" w:cs="Times New Roman"/>
          <w:color w:val="000000" w:themeColor="text1"/>
          <w:sz w:val="28"/>
          <w:szCs w:val="28"/>
          <w:lang w:eastAsia="ru-RU"/>
        </w:rPr>
        <w:t xml:space="preserve">размер остатка/перерасхода, дату отчета </w:t>
      </w:r>
      <w:r w:rsidR="0037242D" w:rsidRPr="00AA6928">
        <w:rPr>
          <w:rFonts w:ascii="Times New Roman" w:eastAsia="Times New Roman" w:hAnsi="Times New Roman" w:cs="Times New Roman"/>
          <w:color w:val="000000" w:themeColor="text1"/>
          <w:sz w:val="28"/>
          <w:szCs w:val="28"/>
          <w:lang w:eastAsia="ru-RU"/>
        </w:rPr>
        <w:lastRenderedPageBreak/>
        <w:t>(отчитался ли сотрудник в положенные сроки), номер авансового отчета</w:t>
      </w:r>
      <w:r w:rsidR="008D6AB2" w:rsidRPr="00AA6928">
        <w:rPr>
          <w:rFonts w:ascii="Times New Roman" w:eastAsia="Times New Roman" w:hAnsi="Times New Roman" w:cs="Times New Roman"/>
          <w:color w:val="000000" w:themeColor="text1"/>
          <w:sz w:val="28"/>
          <w:szCs w:val="28"/>
          <w:lang w:eastAsia="ru-RU"/>
        </w:rPr>
        <w:t>, назначение выданного аванса, а также количество приложенных оправдательных документов.</w:t>
      </w:r>
    </w:p>
    <w:p w:rsidR="008D6AB2" w:rsidRPr="00AA6928" w:rsidRDefault="008D6AB2" w:rsidP="008D6AB2">
      <w:pPr>
        <w:keepNext/>
        <w:spacing w:after="0" w:line="360" w:lineRule="auto"/>
        <w:ind w:firstLine="709"/>
        <w:jc w:val="both"/>
        <w:rPr>
          <w:rFonts w:ascii="Times New Roman" w:hAnsi="Times New Roman" w:cs="Times New Roman"/>
          <w:sz w:val="28"/>
          <w:szCs w:val="28"/>
        </w:rPr>
      </w:pPr>
      <w:r w:rsidRPr="00AA6928">
        <w:rPr>
          <w:rFonts w:ascii="Times New Roman" w:hAnsi="Times New Roman" w:cs="Times New Roman"/>
          <w:iCs/>
          <w:noProof/>
          <w:color w:val="000000" w:themeColor="text1"/>
          <w:sz w:val="28"/>
          <w:szCs w:val="28"/>
          <w:shd w:val="clear" w:color="auto" w:fill="FFFFFF"/>
          <w:lang w:eastAsia="ru-RU"/>
        </w:rPr>
        <w:drawing>
          <wp:inline distT="0" distB="0" distL="0" distR="0">
            <wp:extent cx="4619625" cy="5486400"/>
            <wp:effectExtent l="19050" t="0" r="9525" b="0"/>
            <wp:docPr id="2" name="Рисунок 2" descr="C:\Users\11\YandexDisk\Скриншоты\2019-03-15_01-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YandexDisk\Скриншоты\2019-03-15_01-06-13.png"/>
                    <pic:cNvPicPr>
                      <a:picLocks noChangeAspect="1" noChangeArrowheads="1"/>
                    </pic:cNvPicPr>
                  </pic:nvPicPr>
                  <pic:blipFill>
                    <a:blip r:embed="rId9" cstate="print"/>
                    <a:srcRect/>
                    <a:stretch>
                      <a:fillRect/>
                    </a:stretch>
                  </pic:blipFill>
                  <pic:spPr bwMode="auto">
                    <a:xfrm>
                      <a:off x="0" y="0"/>
                      <a:ext cx="4619625" cy="5486400"/>
                    </a:xfrm>
                    <a:prstGeom prst="rect">
                      <a:avLst/>
                    </a:prstGeom>
                    <a:noFill/>
                    <a:ln w="9525">
                      <a:noFill/>
                      <a:miter lim="800000"/>
                      <a:headEnd/>
                      <a:tailEnd/>
                    </a:ln>
                  </pic:spPr>
                </pic:pic>
              </a:graphicData>
            </a:graphic>
          </wp:inline>
        </w:drawing>
      </w:r>
    </w:p>
    <w:p w:rsidR="008D6AB2" w:rsidRPr="00AA6928" w:rsidRDefault="008D6AB2" w:rsidP="008D6AB2">
      <w:pPr>
        <w:pStyle w:val="a6"/>
        <w:jc w:val="center"/>
        <w:rPr>
          <w:rFonts w:ascii="Times New Roman" w:hAnsi="Times New Roman" w:cs="Times New Roman"/>
          <w:b w:val="0"/>
          <w:color w:val="000000" w:themeColor="text1"/>
          <w:sz w:val="28"/>
          <w:szCs w:val="28"/>
        </w:rPr>
      </w:pPr>
      <w:r w:rsidRPr="00AA6928">
        <w:rPr>
          <w:rFonts w:ascii="Times New Roman" w:hAnsi="Times New Roman" w:cs="Times New Roman"/>
          <w:b w:val="0"/>
          <w:color w:val="000000" w:themeColor="text1"/>
          <w:sz w:val="28"/>
          <w:szCs w:val="28"/>
        </w:rPr>
        <w:t xml:space="preserve">Рисунок </w:t>
      </w:r>
      <w:r w:rsidR="009B4B8E" w:rsidRPr="00AA6928">
        <w:rPr>
          <w:rFonts w:ascii="Times New Roman" w:hAnsi="Times New Roman" w:cs="Times New Roman"/>
          <w:b w:val="0"/>
          <w:color w:val="000000" w:themeColor="text1"/>
          <w:sz w:val="28"/>
          <w:szCs w:val="28"/>
        </w:rPr>
        <w:fldChar w:fldCharType="begin"/>
      </w:r>
      <w:r w:rsidRPr="00AA6928">
        <w:rPr>
          <w:rFonts w:ascii="Times New Roman" w:hAnsi="Times New Roman" w:cs="Times New Roman"/>
          <w:b w:val="0"/>
          <w:color w:val="000000" w:themeColor="text1"/>
          <w:sz w:val="28"/>
          <w:szCs w:val="28"/>
        </w:rPr>
        <w:instrText xml:space="preserve"> SEQ Рисунок \* ARABIC </w:instrText>
      </w:r>
      <w:r w:rsidR="009B4B8E" w:rsidRPr="00AA6928">
        <w:rPr>
          <w:rFonts w:ascii="Times New Roman" w:hAnsi="Times New Roman" w:cs="Times New Roman"/>
          <w:b w:val="0"/>
          <w:color w:val="000000" w:themeColor="text1"/>
          <w:sz w:val="28"/>
          <w:szCs w:val="28"/>
        </w:rPr>
        <w:fldChar w:fldCharType="separate"/>
      </w:r>
      <w:r w:rsidR="00010360" w:rsidRPr="00AA6928">
        <w:rPr>
          <w:rFonts w:ascii="Times New Roman" w:hAnsi="Times New Roman" w:cs="Times New Roman"/>
          <w:b w:val="0"/>
          <w:noProof/>
          <w:color w:val="000000" w:themeColor="text1"/>
          <w:sz w:val="28"/>
          <w:szCs w:val="28"/>
        </w:rPr>
        <w:t>2</w:t>
      </w:r>
      <w:proofErr w:type="gramStart"/>
      <w:r w:rsidR="009B4B8E" w:rsidRPr="00AA6928">
        <w:rPr>
          <w:rFonts w:ascii="Times New Roman" w:hAnsi="Times New Roman" w:cs="Times New Roman"/>
          <w:b w:val="0"/>
          <w:color w:val="000000" w:themeColor="text1"/>
          <w:sz w:val="28"/>
          <w:szCs w:val="28"/>
        </w:rPr>
        <w:fldChar w:fldCharType="end"/>
      </w:r>
      <w:r w:rsidRPr="00AA6928">
        <w:rPr>
          <w:rFonts w:ascii="Times New Roman" w:hAnsi="Times New Roman" w:cs="Times New Roman"/>
          <w:b w:val="0"/>
          <w:color w:val="000000" w:themeColor="text1"/>
          <w:sz w:val="28"/>
          <w:szCs w:val="28"/>
        </w:rPr>
        <w:t xml:space="preserve"> Н</w:t>
      </w:r>
      <w:proofErr w:type="gramEnd"/>
      <w:r w:rsidRPr="00AA6928">
        <w:rPr>
          <w:rFonts w:ascii="Times New Roman" w:hAnsi="Times New Roman" w:cs="Times New Roman"/>
          <w:b w:val="0"/>
          <w:color w:val="000000" w:themeColor="text1"/>
          <w:sz w:val="28"/>
          <w:szCs w:val="28"/>
        </w:rPr>
        <w:t>а что внутренний аудитор обращает внимание при проверке авансового отчета</w:t>
      </w:r>
    </w:p>
    <w:p w:rsidR="008D6AB2" w:rsidRPr="00AA6928" w:rsidRDefault="008D6AB2" w:rsidP="008D6AB2">
      <w:pPr>
        <w:pStyle w:val="a5"/>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AA6928">
        <w:rPr>
          <w:color w:val="000000" w:themeColor="text1"/>
          <w:sz w:val="28"/>
          <w:szCs w:val="28"/>
          <w:shd w:val="clear" w:color="auto" w:fill="FFFFFF"/>
        </w:rPr>
        <w:t xml:space="preserve">Аудитор также должен убедиться, что все расходы действительно были целевыми и могут быть приняты к учету. Внутренний аудитор также должен убедиться, что все подписи ответственных лиц и </w:t>
      </w:r>
      <w:proofErr w:type="spellStart"/>
      <w:r w:rsidRPr="00AA6928">
        <w:rPr>
          <w:color w:val="000000" w:themeColor="text1"/>
          <w:sz w:val="28"/>
          <w:szCs w:val="28"/>
          <w:shd w:val="clear" w:color="auto" w:fill="FFFFFF"/>
        </w:rPr>
        <w:t>подотчетника</w:t>
      </w:r>
      <w:proofErr w:type="spellEnd"/>
      <w:r w:rsidRPr="00AA6928">
        <w:rPr>
          <w:color w:val="000000" w:themeColor="text1"/>
          <w:sz w:val="28"/>
          <w:szCs w:val="28"/>
          <w:shd w:val="clear" w:color="auto" w:fill="FFFFFF"/>
        </w:rPr>
        <w:t xml:space="preserve"> должны быть на документе.  В противном случае, документ считается недействительным. </w:t>
      </w:r>
    </w:p>
    <w:p w:rsidR="008D6AB2" w:rsidRPr="00AA6928" w:rsidRDefault="008D6AB2" w:rsidP="008D6AB2">
      <w:pPr>
        <w:tabs>
          <w:tab w:val="left" w:pos="7935"/>
        </w:tabs>
        <w:spacing w:after="0" w:line="360" w:lineRule="auto"/>
        <w:ind w:firstLine="709"/>
        <w:jc w:val="both"/>
        <w:rPr>
          <w:rFonts w:ascii="Times New Roman" w:hAnsi="Times New Roman" w:cs="Times New Roman"/>
          <w:color w:val="000000" w:themeColor="text1"/>
          <w:sz w:val="28"/>
          <w:szCs w:val="28"/>
          <w:lang w:eastAsia="ru-RU"/>
        </w:rPr>
      </w:pPr>
      <w:r w:rsidRPr="00AA6928">
        <w:rPr>
          <w:rFonts w:ascii="Times New Roman" w:hAnsi="Times New Roman" w:cs="Times New Roman"/>
          <w:color w:val="000000" w:themeColor="text1"/>
          <w:sz w:val="28"/>
          <w:szCs w:val="28"/>
          <w:lang w:eastAsia="ru-RU"/>
        </w:rPr>
        <w:t xml:space="preserve">Помимо самого авансового отчета поверяется наличие оправдательных документов в оригинале, их правильность и подлинность. Для этого существует в настоящее время множество </w:t>
      </w:r>
      <w:proofErr w:type="gramStart"/>
      <w:r w:rsidRPr="00AA6928">
        <w:rPr>
          <w:rFonts w:ascii="Times New Roman" w:hAnsi="Times New Roman" w:cs="Times New Roman"/>
          <w:color w:val="000000" w:themeColor="text1"/>
          <w:sz w:val="28"/>
          <w:szCs w:val="28"/>
          <w:lang w:eastAsia="ru-RU"/>
        </w:rPr>
        <w:t>возможностей: к примеру</w:t>
      </w:r>
      <w:proofErr w:type="gramEnd"/>
      <w:r w:rsidRPr="00AA6928">
        <w:rPr>
          <w:rFonts w:ascii="Times New Roman" w:hAnsi="Times New Roman" w:cs="Times New Roman"/>
          <w:color w:val="000000" w:themeColor="text1"/>
          <w:sz w:val="28"/>
          <w:szCs w:val="28"/>
          <w:lang w:eastAsia="ru-RU"/>
        </w:rPr>
        <w:t xml:space="preserve">, </w:t>
      </w:r>
      <w:r w:rsidRPr="00AA6928">
        <w:rPr>
          <w:rFonts w:ascii="Times New Roman" w:hAnsi="Times New Roman" w:cs="Times New Roman"/>
          <w:color w:val="000000" w:themeColor="text1"/>
          <w:sz w:val="28"/>
          <w:szCs w:val="28"/>
          <w:lang w:eastAsia="ru-RU"/>
        </w:rPr>
        <w:lastRenderedPageBreak/>
        <w:t xml:space="preserve">оригинальность чека можно проверить с помощью мобильного приложения ФНС, которое при счете </w:t>
      </w:r>
      <w:r w:rsidRPr="00AA6928">
        <w:rPr>
          <w:rFonts w:ascii="Times New Roman" w:hAnsi="Times New Roman" w:cs="Times New Roman"/>
          <w:color w:val="000000" w:themeColor="text1"/>
          <w:sz w:val="28"/>
          <w:szCs w:val="28"/>
          <w:lang w:val="en-US" w:eastAsia="ru-RU"/>
        </w:rPr>
        <w:t>QR</w:t>
      </w:r>
      <w:r w:rsidRPr="00AA6928">
        <w:rPr>
          <w:rFonts w:ascii="Times New Roman" w:hAnsi="Times New Roman" w:cs="Times New Roman"/>
          <w:color w:val="000000" w:themeColor="text1"/>
          <w:sz w:val="28"/>
          <w:szCs w:val="28"/>
          <w:lang w:eastAsia="ru-RU"/>
        </w:rPr>
        <w:t xml:space="preserve">-кода на чеке, направляет запрос и подтверждает подлинность чека, если он таковым является. </w:t>
      </w:r>
    </w:p>
    <w:p w:rsidR="008D6AB2" w:rsidRPr="00AA6928" w:rsidRDefault="008D6AB2" w:rsidP="008D6AB2">
      <w:pPr>
        <w:tabs>
          <w:tab w:val="left" w:pos="7935"/>
        </w:tabs>
        <w:spacing w:after="0" w:line="360" w:lineRule="auto"/>
        <w:ind w:firstLine="709"/>
        <w:jc w:val="both"/>
        <w:rPr>
          <w:rFonts w:ascii="Times New Roman" w:hAnsi="Times New Roman" w:cs="Times New Roman"/>
          <w:color w:val="000000" w:themeColor="text1"/>
          <w:sz w:val="28"/>
          <w:szCs w:val="28"/>
          <w:lang w:eastAsia="ru-RU"/>
        </w:rPr>
      </w:pPr>
      <w:r w:rsidRPr="00AA6928">
        <w:rPr>
          <w:rFonts w:ascii="Times New Roman" w:hAnsi="Times New Roman" w:cs="Times New Roman"/>
          <w:color w:val="000000" w:themeColor="text1"/>
          <w:sz w:val="28"/>
          <w:szCs w:val="28"/>
          <w:lang w:eastAsia="ru-RU"/>
        </w:rPr>
        <w:t>Согласно 54-ФЗ кассовый чек должен содержать следующие реквизиты:</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признак расчета (приход или расход),</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дата, время и место осуществления расчета,</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информация о налоговой системе продавца,</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заводской номер фискального накопителя,</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номенклатура товаров (услуг),</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сумма расчета с отдельным указанием ставки и размера НДС,</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форма расчета (наличные или электронный платеж),</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заводской номер ФН,</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регистрационный номер ККТ,</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адрес сайта ОФД</w:t>
      </w:r>
      <w:proofErr w:type="gramStart"/>
      <w:r w:rsidRPr="00AA6928">
        <w:rPr>
          <w:rFonts w:ascii="Times New Roman" w:eastAsia="Times New Roman" w:hAnsi="Times New Roman" w:cs="Times New Roman"/>
          <w:color w:val="000000" w:themeColor="text1"/>
          <w:sz w:val="28"/>
          <w:szCs w:val="28"/>
          <w:lang w:eastAsia="ru-RU"/>
        </w:rPr>
        <w:t>,.</w:t>
      </w:r>
      <w:proofErr w:type="gramEnd"/>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фискальный признак документа,</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порядковый номер фискального документа,</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номер смены,</w:t>
      </w:r>
    </w:p>
    <w:p w:rsidR="008D6AB2" w:rsidRPr="00AA6928" w:rsidRDefault="008D6AB2" w:rsidP="008D6AB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фискальный признак сообщения,</w:t>
      </w:r>
    </w:p>
    <w:p w:rsidR="00A11268" w:rsidRPr="00AA6928" w:rsidRDefault="008D6AB2" w:rsidP="00C07D5A">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6928">
        <w:rPr>
          <w:rFonts w:ascii="Times New Roman" w:eastAsia="Times New Roman" w:hAnsi="Times New Roman" w:cs="Times New Roman"/>
          <w:color w:val="000000" w:themeColor="text1"/>
          <w:sz w:val="28"/>
          <w:szCs w:val="28"/>
          <w:lang w:eastAsia="ru-RU"/>
        </w:rPr>
        <w:t xml:space="preserve">если покупатель захотел получить чек на </w:t>
      </w:r>
      <w:proofErr w:type="spellStart"/>
      <w:r w:rsidRPr="00AA6928">
        <w:rPr>
          <w:rFonts w:ascii="Times New Roman" w:eastAsia="Times New Roman" w:hAnsi="Times New Roman" w:cs="Times New Roman"/>
          <w:color w:val="000000" w:themeColor="text1"/>
          <w:sz w:val="28"/>
          <w:szCs w:val="28"/>
          <w:lang w:eastAsia="ru-RU"/>
        </w:rPr>
        <w:t>e-mail</w:t>
      </w:r>
      <w:proofErr w:type="spellEnd"/>
      <w:r w:rsidRPr="00AA6928">
        <w:rPr>
          <w:rFonts w:ascii="Times New Roman" w:eastAsia="Times New Roman" w:hAnsi="Times New Roman" w:cs="Times New Roman"/>
          <w:color w:val="000000" w:themeColor="text1"/>
          <w:sz w:val="28"/>
          <w:szCs w:val="28"/>
          <w:lang w:eastAsia="ru-RU"/>
        </w:rPr>
        <w:t xml:space="preserve"> или </w:t>
      </w:r>
      <w:proofErr w:type="spellStart"/>
      <w:r w:rsidRPr="00AA6928">
        <w:rPr>
          <w:rFonts w:ascii="Times New Roman" w:eastAsia="Times New Roman" w:hAnsi="Times New Roman" w:cs="Times New Roman"/>
          <w:color w:val="000000" w:themeColor="text1"/>
          <w:sz w:val="28"/>
          <w:szCs w:val="28"/>
          <w:lang w:eastAsia="ru-RU"/>
        </w:rPr>
        <w:t>смс</w:t>
      </w:r>
      <w:proofErr w:type="spellEnd"/>
      <w:r w:rsidRPr="00AA6928">
        <w:rPr>
          <w:rFonts w:ascii="Times New Roman" w:eastAsia="Times New Roman" w:hAnsi="Times New Roman" w:cs="Times New Roman"/>
          <w:color w:val="000000" w:themeColor="text1"/>
          <w:sz w:val="28"/>
          <w:szCs w:val="28"/>
          <w:lang w:eastAsia="ru-RU"/>
        </w:rPr>
        <w:t>, то должен быть указан его адрес электронной почты или номер телефона, а также в этом случае должен значиться электронный адрес почты отправителя чека.</w:t>
      </w:r>
    </w:p>
    <w:p w:rsidR="00CA7523" w:rsidRPr="00AA6928" w:rsidRDefault="00CA7523" w:rsidP="00570BF3">
      <w:pPr>
        <w:shd w:val="clear" w:color="auto" w:fill="FFFFFF"/>
        <w:spacing w:after="0" w:line="360" w:lineRule="auto"/>
        <w:ind w:firstLine="709"/>
        <w:jc w:val="both"/>
        <w:rPr>
          <w:rFonts w:ascii="Times New Roman" w:hAnsi="Times New Roman" w:cs="Times New Roman"/>
          <w:color w:val="000000" w:themeColor="text1"/>
          <w:sz w:val="28"/>
          <w:szCs w:val="28"/>
        </w:rPr>
      </w:pPr>
      <w:r w:rsidRPr="00AA6928">
        <w:rPr>
          <w:rFonts w:ascii="Times New Roman" w:hAnsi="Times New Roman" w:cs="Times New Roman"/>
          <w:color w:val="000000" w:themeColor="text1"/>
          <w:sz w:val="28"/>
          <w:szCs w:val="28"/>
        </w:rPr>
        <w:t xml:space="preserve">При проверке авансового отчета может быть выявлено, что сотрудник израсходовал денег больше, чем ему было выдано. </w:t>
      </w:r>
      <w:r w:rsidR="00A11268" w:rsidRPr="00AA6928">
        <w:rPr>
          <w:rFonts w:ascii="Times New Roman" w:hAnsi="Times New Roman" w:cs="Times New Roman"/>
          <w:color w:val="000000" w:themeColor="text1"/>
          <w:sz w:val="28"/>
          <w:szCs w:val="28"/>
        </w:rPr>
        <w:t xml:space="preserve">Аудитор </w:t>
      </w:r>
      <w:proofErr w:type="gramStart"/>
      <w:r w:rsidR="00A11268" w:rsidRPr="00AA6928">
        <w:rPr>
          <w:rFonts w:ascii="Times New Roman" w:hAnsi="Times New Roman" w:cs="Times New Roman"/>
          <w:color w:val="000000" w:themeColor="text1"/>
          <w:sz w:val="28"/>
          <w:szCs w:val="28"/>
        </w:rPr>
        <w:t>проверяет</w:t>
      </w:r>
      <w:proofErr w:type="gramEnd"/>
      <w:r w:rsidR="00A11268" w:rsidRPr="00AA6928">
        <w:rPr>
          <w:rFonts w:ascii="Times New Roman" w:hAnsi="Times New Roman" w:cs="Times New Roman"/>
          <w:color w:val="000000" w:themeColor="text1"/>
          <w:sz w:val="28"/>
          <w:szCs w:val="28"/>
        </w:rPr>
        <w:t xml:space="preserve"> обоснован ли перерасход, только тогда организация вправе его возместить. Также аудитор, если </w:t>
      </w:r>
      <w:r w:rsidR="000F21EC" w:rsidRPr="00AA6928">
        <w:rPr>
          <w:rFonts w:ascii="Times New Roman" w:hAnsi="Times New Roman" w:cs="Times New Roman"/>
          <w:color w:val="000000" w:themeColor="text1"/>
          <w:sz w:val="28"/>
          <w:szCs w:val="28"/>
        </w:rPr>
        <w:t>возмещение происходило путем перечисления на карту, аудитор должен убедить, что в назначении платежного поручения был указано, что это возмещение по авансовому отчету, чтобы избежать начисления НДФЛ и взносов на указанные суммы.</w:t>
      </w:r>
    </w:p>
    <w:p w:rsidR="00570BF3" w:rsidRPr="00AA6928" w:rsidRDefault="00570BF3" w:rsidP="00010360">
      <w:pPr>
        <w:pStyle w:val="a5"/>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AA6928">
        <w:rPr>
          <w:color w:val="000000" w:themeColor="text1"/>
          <w:sz w:val="28"/>
          <w:szCs w:val="28"/>
        </w:rPr>
        <w:lastRenderedPageBreak/>
        <w:t xml:space="preserve">При обратной ситуации, когда сотрудник возвращает неизрасходованные денежные средства, аудитор должен проверить правильность заполнения приходно-кассового ордера. </w:t>
      </w:r>
      <w:r w:rsidRPr="00AA6928">
        <w:rPr>
          <w:color w:val="000000" w:themeColor="text1"/>
          <w:sz w:val="28"/>
          <w:szCs w:val="28"/>
          <w:shd w:val="clear" w:color="auto" w:fill="FFFFFF"/>
        </w:rPr>
        <w:t xml:space="preserve">При заполнении приходно-кассового ордера совершаются те же ошибки, что и при заполнении </w:t>
      </w:r>
      <w:proofErr w:type="spellStart"/>
      <w:r w:rsidRPr="00AA6928">
        <w:rPr>
          <w:color w:val="000000" w:themeColor="text1"/>
          <w:sz w:val="28"/>
          <w:szCs w:val="28"/>
          <w:shd w:val="clear" w:color="auto" w:fill="FFFFFF"/>
        </w:rPr>
        <w:t>расходника</w:t>
      </w:r>
      <w:proofErr w:type="spellEnd"/>
      <w:r w:rsidRPr="00AA6928">
        <w:rPr>
          <w:color w:val="000000" w:themeColor="text1"/>
          <w:sz w:val="28"/>
          <w:szCs w:val="28"/>
          <w:shd w:val="clear" w:color="auto" w:fill="FFFFFF"/>
        </w:rPr>
        <w:t>. Однако у приходно-кассового ордера есть также отрывная квитанция, которая предоставляется лицу, который передал в кассу предприятия денежные средства.</w:t>
      </w:r>
    </w:p>
    <w:p w:rsidR="00010360" w:rsidRPr="00AA6928" w:rsidRDefault="00010360" w:rsidP="00010360">
      <w:pPr>
        <w:pStyle w:val="a5"/>
        <w:keepNext/>
        <w:shd w:val="clear" w:color="auto" w:fill="FFFFFF"/>
        <w:spacing w:before="0" w:beforeAutospacing="0" w:after="0" w:afterAutospacing="0" w:line="360" w:lineRule="auto"/>
        <w:jc w:val="both"/>
        <w:textAlignment w:val="baseline"/>
        <w:rPr>
          <w:sz w:val="28"/>
          <w:szCs w:val="28"/>
        </w:rPr>
      </w:pPr>
      <w:r w:rsidRPr="00AA6928">
        <w:rPr>
          <w:noProof/>
          <w:color w:val="000000" w:themeColor="text1"/>
          <w:sz w:val="28"/>
          <w:szCs w:val="28"/>
          <w:shd w:val="clear" w:color="auto" w:fill="FFFFFF"/>
        </w:rPr>
        <w:drawing>
          <wp:inline distT="0" distB="0" distL="0" distR="0">
            <wp:extent cx="5143500" cy="39719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43500" cy="3971925"/>
                    </a:xfrm>
                    <a:prstGeom prst="rect">
                      <a:avLst/>
                    </a:prstGeom>
                    <a:noFill/>
                  </pic:spPr>
                </pic:pic>
              </a:graphicData>
            </a:graphic>
          </wp:inline>
        </w:drawing>
      </w:r>
    </w:p>
    <w:p w:rsidR="00010360" w:rsidRPr="00AA6928" w:rsidRDefault="00010360" w:rsidP="00010360">
      <w:pPr>
        <w:pStyle w:val="a6"/>
        <w:jc w:val="center"/>
        <w:rPr>
          <w:rFonts w:ascii="Times New Roman" w:eastAsia="Times New Roman" w:hAnsi="Times New Roman" w:cs="Times New Roman"/>
          <w:b w:val="0"/>
          <w:bCs w:val="0"/>
          <w:color w:val="000000" w:themeColor="text1"/>
          <w:sz w:val="28"/>
          <w:szCs w:val="28"/>
          <w:shd w:val="clear" w:color="auto" w:fill="FFFFFF"/>
          <w:lang w:eastAsia="ru-RU"/>
        </w:rPr>
      </w:pPr>
      <w:r w:rsidRPr="00AA6928">
        <w:rPr>
          <w:rFonts w:ascii="Times New Roman" w:eastAsia="Times New Roman" w:hAnsi="Times New Roman" w:cs="Times New Roman"/>
          <w:b w:val="0"/>
          <w:bCs w:val="0"/>
          <w:color w:val="000000" w:themeColor="text1"/>
          <w:sz w:val="28"/>
          <w:szCs w:val="28"/>
          <w:shd w:val="clear" w:color="auto" w:fill="FFFFFF"/>
          <w:lang w:eastAsia="ru-RU"/>
        </w:rPr>
        <w:t xml:space="preserve">Рисунок </w:t>
      </w:r>
      <w:r w:rsidR="009B4B8E" w:rsidRPr="00AA6928">
        <w:rPr>
          <w:rFonts w:ascii="Times New Roman" w:eastAsia="Times New Roman" w:hAnsi="Times New Roman" w:cs="Times New Roman"/>
          <w:b w:val="0"/>
          <w:bCs w:val="0"/>
          <w:color w:val="000000" w:themeColor="text1"/>
          <w:sz w:val="28"/>
          <w:szCs w:val="28"/>
          <w:shd w:val="clear" w:color="auto" w:fill="FFFFFF"/>
          <w:lang w:eastAsia="ru-RU"/>
        </w:rPr>
        <w:fldChar w:fldCharType="begin"/>
      </w:r>
      <w:r w:rsidRPr="00AA6928">
        <w:rPr>
          <w:rFonts w:ascii="Times New Roman" w:eastAsia="Times New Roman" w:hAnsi="Times New Roman" w:cs="Times New Roman"/>
          <w:b w:val="0"/>
          <w:bCs w:val="0"/>
          <w:color w:val="000000" w:themeColor="text1"/>
          <w:sz w:val="28"/>
          <w:szCs w:val="28"/>
          <w:shd w:val="clear" w:color="auto" w:fill="FFFFFF"/>
          <w:lang w:eastAsia="ru-RU"/>
        </w:rPr>
        <w:instrText xml:space="preserve"> SEQ Рисунок \* ARABIC </w:instrText>
      </w:r>
      <w:r w:rsidR="009B4B8E" w:rsidRPr="00AA6928">
        <w:rPr>
          <w:rFonts w:ascii="Times New Roman" w:eastAsia="Times New Roman" w:hAnsi="Times New Roman" w:cs="Times New Roman"/>
          <w:b w:val="0"/>
          <w:bCs w:val="0"/>
          <w:color w:val="000000" w:themeColor="text1"/>
          <w:sz w:val="28"/>
          <w:szCs w:val="28"/>
          <w:shd w:val="clear" w:color="auto" w:fill="FFFFFF"/>
          <w:lang w:eastAsia="ru-RU"/>
        </w:rPr>
        <w:fldChar w:fldCharType="separate"/>
      </w:r>
      <w:r w:rsidRPr="00AA6928">
        <w:rPr>
          <w:rFonts w:ascii="Times New Roman" w:eastAsia="Times New Roman" w:hAnsi="Times New Roman" w:cs="Times New Roman"/>
          <w:b w:val="0"/>
          <w:bCs w:val="0"/>
          <w:color w:val="000000" w:themeColor="text1"/>
          <w:sz w:val="28"/>
          <w:szCs w:val="28"/>
          <w:shd w:val="clear" w:color="auto" w:fill="FFFFFF"/>
          <w:lang w:eastAsia="ru-RU"/>
        </w:rPr>
        <w:t>3</w:t>
      </w:r>
      <w:r w:rsidR="009B4B8E" w:rsidRPr="00AA6928">
        <w:rPr>
          <w:rFonts w:ascii="Times New Roman" w:eastAsia="Times New Roman" w:hAnsi="Times New Roman" w:cs="Times New Roman"/>
          <w:b w:val="0"/>
          <w:bCs w:val="0"/>
          <w:color w:val="000000" w:themeColor="text1"/>
          <w:sz w:val="28"/>
          <w:szCs w:val="28"/>
          <w:shd w:val="clear" w:color="auto" w:fill="FFFFFF"/>
          <w:lang w:eastAsia="ru-RU"/>
        </w:rPr>
        <w:fldChar w:fldCharType="end"/>
      </w:r>
      <w:r w:rsidRPr="00AA6928">
        <w:rPr>
          <w:rFonts w:ascii="Times New Roman" w:eastAsia="Times New Roman" w:hAnsi="Times New Roman" w:cs="Times New Roman"/>
          <w:b w:val="0"/>
          <w:bCs w:val="0"/>
          <w:color w:val="000000" w:themeColor="text1"/>
          <w:sz w:val="28"/>
          <w:szCs w:val="28"/>
          <w:shd w:val="clear" w:color="auto" w:fill="FFFFFF"/>
          <w:lang w:eastAsia="ru-RU"/>
        </w:rPr>
        <w:t xml:space="preserve"> Типичные ошибки при заполнении отрывной квитанции к приходно-кассовому ордеру</w:t>
      </w:r>
    </w:p>
    <w:p w:rsidR="00781654" w:rsidRPr="00AA6928" w:rsidRDefault="00781654" w:rsidP="00781654">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A6928">
        <w:rPr>
          <w:rFonts w:ascii="Times New Roman" w:hAnsi="Times New Roman" w:cs="Times New Roman"/>
          <w:color w:val="000000" w:themeColor="text1"/>
          <w:sz w:val="28"/>
          <w:szCs w:val="28"/>
          <w:shd w:val="clear" w:color="auto" w:fill="FFFFFF"/>
        </w:rPr>
        <w:t xml:space="preserve">Помимо всего прочего, внутренний аудитор также должен осуществлять </w:t>
      </w:r>
      <w:r w:rsidR="00510591">
        <w:rPr>
          <w:rFonts w:ascii="Times New Roman" w:hAnsi="Times New Roman" w:cs="Times New Roman"/>
          <w:color w:val="000000" w:themeColor="text1"/>
          <w:sz w:val="28"/>
          <w:szCs w:val="28"/>
          <w:shd w:val="clear" w:color="auto" w:fill="FFFFFF"/>
        </w:rPr>
        <w:t>корректность отнесения сумм представительских расходов</w:t>
      </w:r>
      <w:r w:rsidR="00F00671">
        <w:rPr>
          <w:rFonts w:ascii="Times New Roman" w:hAnsi="Times New Roman" w:cs="Times New Roman"/>
          <w:color w:val="000000" w:themeColor="text1"/>
          <w:sz w:val="28"/>
          <w:szCs w:val="28"/>
          <w:shd w:val="clear" w:color="auto" w:fill="FFFFFF"/>
        </w:rPr>
        <w:t xml:space="preserve"> (которая не должна превышать 4% от фонда оплаты труда организации) на себестоимость выпускаемого продукта. </w:t>
      </w:r>
    </w:p>
    <w:p w:rsidR="006F4AA3" w:rsidRPr="00AA6928" w:rsidRDefault="00510591" w:rsidP="006F4A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наш взгляд </w:t>
      </w:r>
      <w:r w:rsidR="00C91C89">
        <w:rPr>
          <w:rFonts w:ascii="Times New Roman" w:hAnsi="Times New Roman" w:cs="Times New Roman"/>
          <w:color w:val="000000" w:themeColor="text1"/>
          <w:sz w:val="28"/>
          <w:szCs w:val="28"/>
        </w:rPr>
        <w:t xml:space="preserve">при учете расчетов с </w:t>
      </w:r>
      <w:proofErr w:type="spellStart"/>
      <w:r w:rsidR="00C91C89">
        <w:rPr>
          <w:rFonts w:ascii="Times New Roman" w:hAnsi="Times New Roman" w:cs="Times New Roman"/>
          <w:color w:val="000000" w:themeColor="text1"/>
          <w:sz w:val="28"/>
          <w:szCs w:val="28"/>
        </w:rPr>
        <w:t>подотчениками</w:t>
      </w:r>
      <w:proofErr w:type="spellEnd"/>
      <w:r w:rsidR="00C91C89">
        <w:rPr>
          <w:rFonts w:ascii="Times New Roman" w:hAnsi="Times New Roman" w:cs="Times New Roman"/>
          <w:color w:val="000000" w:themeColor="text1"/>
          <w:sz w:val="28"/>
          <w:szCs w:val="28"/>
        </w:rPr>
        <w:t>, при отсутствии намеренного хищения денежных средств</w:t>
      </w:r>
      <w:r w:rsidR="003D1EEC">
        <w:rPr>
          <w:rFonts w:ascii="Times New Roman" w:hAnsi="Times New Roman" w:cs="Times New Roman"/>
          <w:color w:val="000000" w:themeColor="text1"/>
          <w:sz w:val="28"/>
          <w:szCs w:val="28"/>
        </w:rPr>
        <w:t xml:space="preserve"> и оформления ложных командировок и чеков</w:t>
      </w:r>
      <w:r w:rsidR="00C71584" w:rsidRPr="00AA6928">
        <w:rPr>
          <w:rFonts w:ascii="Times New Roman" w:hAnsi="Times New Roman" w:cs="Times New Roman"/>
          <w:color w:val="000000" w:themeColor="text1"/>
          <w:sz w:val="28"/>
          <w:szCs w:val="28"/>
        </w:rPr>
        <w:t>,</w:t>
      </w:r>
      <w:r w:rsidR="003D1EEC">
        <w:rPr>
          <w:rFonts w:ascii="Times New Roman" w:hAnsi="Times New Roman" w:cs="Times New Roman"/>
          <w:color w:val="000000" w:themeColor="text1"/>
          <w:sz w:val="28"/>
          <w:szCs w:val="28"/>
        </w:rPr>
        <w:t xml:space="preserve"> типичными ошибками являются неправильное оформление НДС</w:t>
      </w:r>
      <w:r w:rsidR="00AD3FA8">
        <w:rPr>
          <w:rFonts w:ascii="Times New Roman" w:hAnsi="Times New Roman" w:cs="Times New Roman"/>
          <w:color w:val="000000" w:themeColor="text1"/>
          <w:sz w:val="28"/>
          <w:szCs w:val="28"/>
        </w:rPr>
        <w:t xml:space="preserve"> и выдача денежных средств лицам, которые не входят </w:t>
      </w:r>
      <w:proofErr w:type="gramStart"/>
      <w:r w:rsidR="00AD3FA8">
        <w:rPr>
          <w:rFonts w:ascii="Times New Roman" w:hAnsi="Times New Roman" w:cs="Times New Roman"/>
          <w:color w:val="000000" w:themeColor="text1"/>
          <w:sz w:val="28"/>
          <w:szCs w:val="28"/>
        </w:rPr>
        <w:t xml:space="preserve">в </w:t>
      </w:r>
      <w:r w:rsidR="00AD3FA8">
        <w:rPr>
          <w:rFonts w:ascii="Times New Roman" w:hAnsi="Times New Roman" w:cs="Times New Roman"/>
          <w:color w:val="000000" w:themeColor="text1"/>
          <w:sz w:val="28"/>
          <w:szCs w:val="28"/>
        </w:rPr>
        <w:lastRenderedPageBreak/>
        <w:t>перечь</w:t>
      </w:r>
      <w:proofErr w:type="gramEnd"/>
      <w:r w:rsidR="00AD3FA8">
        <w:rPr>
          <w:rFonts w:ascii="Times New Roman" w:hAnsi="Times New Roman" w:cs="Times New Roman"/>
          <w:color w:val="000000" w:themeColor="text1"/>
          <w:sz w:val="28"/>
          <w:szCs w:val="28"/>
        </w:rPr>
        <w:t xml:space="preserve"> уполномоченных лиц согласно внутренним приказам организации. </w:t>
      </w:r>
      <w:r w:rsidR="00C71584" w:rsidRPr="00AA6928">
        <w:rPr>
          <w:rFonts w:ascii="Times New Roman" w:hAnsi="Times New Roman" w:cs="Times New Roman"/>
          <w:color w:val="000000" w:themeColor="text1"/>
          <w:sz w:val="28"/>
          <w:szCs w:val="28"/>
        </w:rPr>
        <w:t xml:space="preserve">Поэтому аудитор должен уделить особое внимание проверке расчетов с подотчетными </w:t>
      </w:r>
      <w:proofErr w:type="gramStart"/>
      <w:r w:rsidR="00C71584" w:rsidRPr="00AA6928">
        <w:rPr>
          <w:rFonts w:ascii="Times New Roman" w:hAnsi="Times New Roman" w:cs="Times New Roman"/>
          <w:color w:val="000000" w:themeColor="text1"/>
          <w:sz w:val="28"/>
          <w:szCs w:val="28"/>
        </w:rPr>
        <w:t>лицами</w:t>
      </w:r>
      <w:proofErr w:type="gramEnd"/>
      <w:r w:rsidR="00C71584" w:rsidRPr="00AA6928">
        <w:rPr>
          <w:rFonts w:ascii="Times New Roman" w:hAnsi="Times New Roman" w:cs="Times New Roman"/>
          <w:color w:val="000000" w:themeColor="text1"/>
          <w:sz w:val="28"/>
          <w:szCs w:val="28"/>
        </w:rPr>
        <w:t xml:space="preserve"> дабы </w:t>
      </w:r>
      <w:r w:rsidR="006F4AA3" w:rsidRPr="00AA6928">
        <w:rPr>
          <w:rFonts w:ascii="Times New Roman" w:hAnsi="Times New Roman" w:cs="Times New Roman"/>
          <w:color w:val="000000" w:themeColor="text1"/>
          <w:sz w:val="28"/>
          <w:szCs w:val="28"/>
        </w:rPr>
        <w:t xml:space="preserve">предупредить штрафные санкции. </w:t>
      </w:r>
    </w:p>
    <w:p w:rsidR="006F4AA3" w:rsidRPr="00AA6928" w:rsidRDefault="006F4AA3" w:rsidP="006F4AA3">
      <w:pPr>
        <w:spacing w:after="0" w:line="360" w:lineRule="auto"/>
        <w:ind w:firstLine="709"/>
        <w:jc w:val="both"/>
        <w:rPr>
          <w:rFonts w:ascii="Times New Roman" w:hAnsi="Times New Roman" w:cs="Times New Roman"/>
          <w:color w:val="000000" w:themeColor="text1"/>
          <w:sz w:val="28"/>
          <w:szCs w:val="28"/>
        </w:rPr>
      </w:pPr>
      <w:r w:rsidRPr="00AA6928">
        <w:rPr>
          <w:rFonts w:ascii="Times New Roman" w:hAnsi="Times New Roman" w:cs="Times New Roman"/>
          <w:color w:val="000000" w:themeColor="text1"/>
          <w:sz w:val="28"/>
          <w:szCs w:val="28"/>
        </w:rPr>
        <w:t>Законодательство не стоит на месте</w:t>
      </w:r>
      <w:r w:rsidR="00491294" w:rsidRPr="00AA6928">
        <w:rPr>
          <w:rFonts w:ascii="Times New Roman" w:hAnsi="Times New Roman" w:cs="Times New Roman"/>
          <w:color w:val="000000" w:themeColor="text1"/>
          <w:sz w:val="28"/>
          <w:szCs w:val="28"/>
        </w:rPr>
        <w:t>, и в данном сегменте учета непрерывно развивается. Аудитору следует внимательнее относиться к проверке форм</w:t>
      </w:r>
      <w:r w:rsidRPr="00AA6928">
        <w:rPr>
          <w:rFonts w:ascii="Times New Roman" w:hAnsi="Times New Roman" w:cs="Times New Roman"/>
          <w:color w:val="000000" w:themeColor="text1"/>
          <w:sz w:val="28"/>
          <w:szCs w:val="28"/>
        </w:rPr>
        <w:t xml:space="preserve"> документации, </w:t>
      </w:r>
      <w:r w:rsidR="00491294" w:rsidRPr="00AA6928">
        <w:rPr>
          <w:rFonts w:ascii="Times New Roman" w:hAnsi="Times New Roman" w:cs="Times New Roman"/>
          <w:color w:val="000000" w:themeColor="text1"/>
          <w:sz w:val="28"/>
          <w:szCs w:val="28"/>
        </w:rPr>
        <w:t xml:space="preserve">а также к проверке безналичных расчетов с </w:t>
      </w:r>
      <w:proofErr w:type="spellStart"/>
      <w:r w:rsidR="00491294" w:rsidRPr="00AA6928">
        <w:rPr>
          <w:rFonts w:ascii="Times New Roman" w:hAnsi="Times New Roman" w:cs="Times New Roman"/>
          <w:color w:val="000000" w:themeColor="text1"/>
          <w:sz w:val="28"/>
          <w:szCs w:val="28"/>
        </w:rPr>
        <w:t>подотчетниками</w:t>
      </w:r>
      <w:proofErr w:type="spellEnd"/>
      <w:r w:rsidR="00491294" w:rsidRPr="00AA6928">
        <w:rPr>
          <w:rFonts w:ascii="Times New Roman" w:hAnsi="Times New Roman" w:cs="Times New Roman"/>
          <w:color w:val="000000" w:themeColor="text1"/>
          <w:sz w:val="28"/>
          <w:szCs w:val="28"/>
        </w:rPr>
        <w:t>, появившимися сравнительно недавно</w:t>
      </w:r>
      <w:r w:rsidRPr="00AA6928">
        <w:rPr>
          <w:rFonts w:ascii="Times New Roman" w:hAnsi="Times New Roman" w:cs="Times New Roman"/>
          <w:color w:val="000000" w:themeColor="text1"/>
          <w:sz w:val="28"/>
          <w:szCs w:val="28"/>
        </w:rPr>
        <w:t xml:space="preserve">, </w:t>
      </w:r>
      <w:r w:rsidR="00AA6928" w:rsidRPr="00AA6928">
        <w:rPr>
          <w:rFonts w:ascii="Times New Roman" w:hAnsi="Times New Roman" w:cs="Times New Roman"/>
          <w:color w:val="000000" w:themeColor="text1"/>
          <w:sz w:val="28"/>
          <w:szCs w:val="28"/>
        </w:rPr>
        <w:t xml:space="preserve">с другой стороны </w:t>
      </w:r>
      <w:proofErr w:type="gramStart"/>
      <w:r w:rsidR="00AA6928" w:rsidRPr="00AA6928">
        <w:rPr>
          <w:rFonts w:ascii="Times New Roman" w:hAnsi="Times New Roman" w:cs="Times New Roman"/>
          <w:color w:val="000000" w:themeColor="text1"/>
          <w:sz w:val="28"/>
          <w:szCs w:val="28"/>
        </w:rPr>
        <w:t>уменьшающее</w:t>
      </w:r>
      <w:proofErr w:type="gramEnd"/>
      <w:r w:rsidR="00AA6928" w:rsidRPr="00AA6928">
        <w:rPr>
          <w:rFonts w:ascii="Times New Roman" w:hAnsi="Times New Roman" w:cs="Times New Roman"/>
          <w:color w:val="000000" w:themeColor="text1"/>
          <w:sz w:val="28"/>
          <w:szCs w:val="28"/>
        </w:rPr>
        <w:t xml:space="preserve"> выдачу средств через кассу, что значительно облегчает работу внутреннего аудитора.</w:t>
      </w:r>
    </w:p>
    <w:p w:rsidR="00C71584" w:rsidRDefault="00C71584" w:rsidP="00C71584">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AA6928" w:rsidRPr="008960A7" w:rsidRDefault="00AA6928" w:rsidP="00C71584">
      <w:pPr>
        <w:pStyle w:val="a5"/>
        <w:shd w:val="clear" w:color="auto" w:fill="FFFFFF"/>
        <w:spacing w:before="0" w:beforeAutospacing="0" w:after="0" w:afterAutospacing="0" w:line="360" w:lineRule="auto"/>
        <w:ind w:firstLine="709"/>
        <w:jc w:val="both"/>
        <w:textAlignment w:val="baseline"/>
        <w:rPr>
          <w:b/>
          <w:color w:val="000000" w:themeColor="text1"/>
          <w:sz w:val="28"/>
          <w:szCs w:val="28"/>
        </w:rPr>
      </w:pPr>
      <w:r w:rsidRPr="008960A7">
        <w:rPr>
          <w:b/>
          <w:color w:val="000000" w:themeColor="text1"/>
          <w:sz w:val="28"/>
          <w:szCs w:val="28"/>
        </w:rPr>
        <w:t>Список литературы</w:t>
      </w:r>
    </w:p>
    <w:p w:rsidR="00AA6928" w:rsidRPr="0011290C" w:rsidRDefault="00AA6928" w:rsidP="00C71584">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AA6928" w:rsidRPr="00F6615D" w:rsidRDefault="00AA6928" w:rsidP="00DF2656">
      <w:pPr>
        <w:pStyle w:val="aa"/>
        <w:numPr>
          <w:ilvl w:val="0"/>
          <w:numId w:val="6"/>
        </w:numPr>
        <w:spacing w:after="0" w:line="360" w:lineRule="auto"/>
        <w:ind w:left="0" w:firstLine="709"/>
        <w:jc w:val="both"/>
        <w:rPr>
          <w:rFonts w:ascii="Times New Roman" w:hAnsi="Times New Roman" w:cs="Times New Roman"/>
          <w:color w:val="000000" w:themeColor="text1"/>
          <w:sz w:val="28"/>
          <w:szCs w:val="28"/>
        </w:rPr>
      </w:pPr>
      <w:r w:rsidRPr="0011290C">
        <w:rPr>
          <w:rFonts w:ascii="Times New Roman" w:hAnsi="Times New Roman" w:cs="Times New Roman"/>
          <w:color w:val="000000" w:themeColor="text1"/>
          <w:sz w:val="28"/>
          <w:szCs w:val="28"/>
        </w:rPr>
        <w:t>Федеральный закон от 06.12.2011 № 402-ФЗ «О бухгалт</w:t>
      </w:r>
      <w:r w:rsidR="00CC26E4">
        <w:rPr>
          <w:rFonts w:ascii="Times New Roman" w:hAnsi="Times New Roman" w:cs="Times New Roman"/>
          <w:color w:val="000000" w:themeColor="text1"/>
          <w:sz w:val="28"/>
          <w:szCs w:val="28"/>
        </w:rPr>
        <w:t>ерском учете»</w:t>
      </w:r>
      <w:r w:rsidR="00CC26E4" w:rsidRPr="00CC26E4">
        <w:rPr>
          <w:rFonts w:ascii="Times New Roman" w:hAnsi="Times New Roman" w:cs="Times New Roman"/>
          <w:color w:val="000000" w:themeColor="text1"/>
          <w:sz w:val="28"/>
          <w:szCs w:val="28"/>
        </w:rPr>
        <w:t xml:space="preserve"> [</w:t>
      </w:r>
      <w:r w:rsidR="00CC26E4">
        <w:rPr>
          <w:rFonts w:ascii="Times New Roman" w:hAnsi="Times New Roman" w:cs="Times New Roman"/>
          <w:color w:val="000000" w:themeColor="text1"/>
          <w:sz w:val="28"/>
          <w:szCs w:val="28"/>
        </w:rPr>
        <w:t>Электронный ресурс</w:t>
      </w:r>
      <w:r w:rsidR="00CC26E4" w:rsidRPr="00CC26E4">
        <w:rPr>
          <w:rFonts w:ascii="Times New Roman" w:hAnsi="Times New Roman" w:cs="Times New Roman"/>
          <w:color w:val="000000" w:themeColor="text1"/>
          <w:sz w:val="28"/>
          <w:szCs w:val="28"/>
        </w:rPr>
        <w:t>]</w:t>
      </w:r>
      <w:r w:rsidR="00DF2656">
        <w:rPr>
          <w:rFonts w:ascii="Times New Roman" w:hAnsi="Times New Roman" w:cs="Times New Roman"/>
          <w:color w:val="000000" w:themeColor="text1"/>
          <w:sz w:val="28"/>
          <w:szCs w:val="28"/>
        </w:rPr>
        <w:t xml:space="preserve"> /</w:t>
      </w:r>
      <w:r w:rsidR="00DF2656">
        <w:t xml:space="preserve"> </w:t>
      </w:r>
      <w:r w:rsidR="00DF2656" w:rsidRPr="00DF2656">
        <w:rPr>
          <w:rFonts w:ascii="Times New Roman" w:hAnsi="Times New Roman" w:cs="Times New Roman"/>
          <w:color w:val="000000" w:themeColor="text1"/>
          <w:sz w:val="28"/>
          <w:szCs w:val="28"/>
        </w:rPr>
        <w:t>http://www.consultant.</w:t>
      </w:r>
      <w:r w:rsidR="00DF2656">
        <w:rPr>
          <w:rFonts w:ascii="Times New Roman" w:hAnsi="Times New Roman" w:cs="Times New Roman"/>
          <w:color w:val="000000" w:themeColor="text1"/>
          <w:sz w:val="28"/>
          <w:szCs w:val="28"/>
        </w:rPr>
        <w:t>ru/document/cons_doc_LAW_122855/</w:t>
      </w:r>
      <w:r w:rsidR="00F6615D">
        <w:rPr>
          <w:rFonts w:ascii="Times New Roman" w:hAnsi="Times New Roman" w:cs="Times New Roman"/>
          <w:color w:val="000000" w:themeColor="text1"/>
          <w:sz w:val="28"/>
          <w:szCs w:val="28"/>
        </w:rPr>
        <w:t xml:space="preserve"> </w:t>
      </w:r>
      <w:r w:rsidR="00DF2656">
        <w:rPr>
          <w:rFonts w:ascii="Times New Roman" w:hAnsi="Times New Roman" w:cs="Times New Roman"/>
          <w:color w:val="000000" w:themeColor="text1"/>
          <w:sz w:val="28"/>
          <w:szCs w:val="28"/>
        </w:rPr>
        <w:t>(</w:t>
      </w:r>
      <w:r w:rsidR="00DF2656" w:rsidRPr="00F6615D">
        <w:rPr>
          <w:rFonts w:ascii="Times New Roman" w:hAnsi="Times New Roman" w:cs="Times New Roman"/>
          <w:color w:val="000000" w:themeColor="text1"/>
          <w:sz w:val="28"/>
          <w:szCs w:val="28"/>
        </w:rPr>
        <w:t>дата обращения 13.03.2019);</w:t>
      </w:r>
    </w:p>
    <w:p w:rsidR="00AA6928" w:rsidRPr="005C33DE" w:rsidRDefault="00AA6928" w:rsidP="005C33DE">
      <w:pPr>
        <w:pStyle w:val="aa"/>
        <w:numPr>
          <w:ilvl w:val="0"/>
          <w:numId w:val="6"/>
        </w:numPr>
        <w:spacing w:after="0" w:line="360" w:lineRule="auto"/>
        <w:ind w:left="0" w:firstLine="709"/>
        <w:jc w:val="both"/>
        <w:rPr>
          <w:rFonts w:ascii="Times New Roman" w:hAnsi="Times New Roman" w:cs="Times New Roman"/>
          <w:color w:val="000000" w:themeColor="text1"/>
          <w:sz w:val="28"/>
          <w:szCs w:val="28"/>
        </w:rPr>
      </w:pPr>
      <w:r w:rsidRPr="0011290C">
        <w:rPr>
          <w:rFonts w:ascii="Times New Roman" w:hAnsi="Times New Roman" w:cs="Times New Roman"/>
          <w:color w:val="000000" w:themeColor="text1"/>
          <w:sz w:val="28"/>
          <w:szCs w:val="28"/>
        </w:rPr>
        <w:t xml:space="preserve">Федеральный закон </w:t>
      </w:r>
      <w:r w:rsidR="005C33DE" w:rsidRPr="0011290C">
        <w:rPr>
          <w:rFonts w:ascii="Times New Roman" w:hAnsi="Times New Roman" w:cs="Times New Roman"/>
          <w:color w:val="000000" w:themeColor="text1"/>
          <w:sz w:val="28"/>
          <w:szCs w:val="28"/>
        </w:rPr>
        <w:t xml:space="preserve">от 03.07.2016 N 290-ФЗ </w:t>
      </w:r>
      <w:r w:rsidRPr="0011290C">
        <w:rPr>
          <w:rFonts w:ascii="Times New Roman" w:hAnsi="Times New Roman" w:cs="Times New Roman"/>
          <w:color w:val="000000" w:themeColor="text1"/>
          <w:sz w:val="28"/>
          <w:szCs w:val="28"/>
        </w:rPr>
        <w:t>«О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(последняя редакция)</w:t>
      </w:r>
      <w:r w:rsidR="005C33DE" w:rsidRPr="005C33DE">
        <w:t xml:space="preserve"> </w:t>
      </w:r>
      <w:r w:rsidR="005C33DE" w:rsidRPr="00CC26E4">
        <w:rPr>
          <w:rFonts w:ascii="Times New Roman" w:hAnsi="Times New Roman" w:cs="Times New Roman"/>
          <w:color w:val="000000" w:themeColor="text1"/>
          <w:sz w:val="28"/>
          <w:szCs w:val="28"/>
        </w:rPr>
        <w:t>[</w:t>
      </w:r>
      <w:r w:rsidR="005C33DE">
        <w:rPr>
          <w:rFonts w:ascii="Times New Roman" w:hAnsi="Times New Roman" w:cs="Times New Roman"/>
          <w:color w:val="000000" w:themeColor="text1"/>
          <w:sz w:val="28"/>
          <w:szCs w:val="28"/>
        </w:rPr>
        <w:t>Электронный ресурс</w:t>
      </w:r>
      <w:r w:rsidR="005C33DE" w:rsidRPr="00CC26E4">
        <w:rPr>
          <w:rFonts w:ascii="Times New Roman" w:hAnsi="Times New Roman" w:cs="Times New Roman"/>
          <w:color w:val="000000" w:themeColor="text1"/>
          <w:sz w:val="28"/>
          <w:szCs w:val="28"/>
        </w:rPr>
        <w:t>]</w:t>
      </w:r>
      <w:r w:rsidR="005C33DE">
        <w:rPr>
          <w:rFonts w:ascii="Times New Roman" w:hAnsi="Times New Roman" w:cs="Times New Roman"/>
          <w:color w:val="000000" w:themeColor="text1"/>
          <w:sz w:val="28"/>
          <w:szCs w:val="28"/>
        </w:rPr>
        <w:t xml:space="preserve"> /</w:t>
      </w:r>
      <w:r w:rsidR="005C33DE">
        <w:t xml:space="preserve"> </w:t>
      </w:r>
      <w:r w:rsidR="005C33DE" w:rsidRPr="005C33DE">
        <w:rPr>
          <w:rFonts w:ascii="Times New Roman" w:hAnsi="Times New Roman" w:cs="Times New Roman"/>
          <w:color w:val="000000" w:themeColor="text1"/>
          <w:sz w:val="28"/>
          <w:szCs w:val="28"/>
        </w:rPr>
        <w:t>http://www.consultant.ru/document/cons_doc_LAW_200743</w:t>
      </w:r>
      <w:r w:rsidR="005C33DE">
        <w:rPr>
          <w:rFonts w:ascii="Times New Roman" w:hAnsi="Times New Roman" w:cs="Times New Roman"/>
          <w:color w:val="000000" w:themeColor="text1"/>
          <w:sz w:val="28"/>
          <w:szCs w:val="28"/>
        </w:rPr>
        <w:t>/(дата обращения 13.03.2019);</w:t>
      </w:r>
    </w:p>
    <w:p w:rsidR="00AA6928" w:rsidRPr="00F6615D" w:rsidRDefault="00AA6928" w:rsidP="00F6615D">
      <w:pPr>
        <w:pStyle w:val="aa"/>
        <w:numPr>
          <w:ilvl w:val="0"/>
          <w:numId w:val="6"/>
        </w:numPr>
        <w:spacing w:after="0" w:line="360" w:lineRule="auto"/>
        <w:ind w:left="0" w:firstLine="709"/>
        <w:jc w:val="both"/>
        <w:rPr>
          <w:rFonts w:ascii="Times New Roman" w:hAnsi="Times New Roman" w:cs="Times New Roman"/>
          <w:color w:val="000000" w:themeColor="text1"/>
          <w:sz w:val="28"/>
          <w:szCs w:val="28"/>
        </w:rPr>
      </w:pPr>
      <w:r w:rsidRPr="0011290C">
        <w:rPr>
          <w:rFonts w:ascii="Times New Roman" w:hAnsi="Times New Roman" w:cs="Times New Roman"/>
          <w:color w:val="000000" w:themeColor="text1"/>
          <w:sz w:val="28"/>
          <w:szCs w:val="28"/>
        </w:rPr>
        <w:t xml:space="preserve">Федеральный закон </w:t>
      </w:r>
      <w:r w:rsidR="00F6615D" w:rsidRPr="0011290C">
        <w:rPr>
          <w:rFonts w:ascii="Times New Roman" w:hAnsi="Times New Roman" w:cs="Times New Roman"/>
          <w:color w:val="000000" w:themeColor="text1"/>
          <w:sz w:val="28"/>
          <w:szCs w:val="28"/>
        </w:rPr>
        <w:t xml:space="preserve">от 22.05.2003 N 54-ФЗ </w:t>
      </w:r>
      <w:r w:rsidRPr="0011290C">
        <w:rPr>
          <w:rFonts w:ascii="Times New Roman" w:hAnsi="Times New Roman" w:cs="Times New Roman"/>
          <w:color w:val="000000" w:themeColor="text1"/>
          <w:sz w:val="28"/>
          <w:szCs w:val="28"/>
        </w:rPr>
        <w:t>«О применении контрольно-кассовой техники при осуществлении расчетов в Российской Федерации» (последняя редакция)</w:t>
      </w:r>
      <w:r w:rsidR="00F6615D" w:rsidRPr="00F6615D">
        <w:t xml:space="preserve"> </w:t>
      </w:r>
      <w:r w:rsidR="00F6615D" w:rsidRPr="00CC26E4">
        <w:rPr>
          <w:rFonts w:ascii="Times New Roman" w:hAnsi="Times New Roman" w:cs="Times New Roman"/>
          <w:color w:val="000000" w:themeColor="text1"/>
          <w:sz w:val="28"/>
          <w:szCs w:val="28"/>
        </w:rPr>
        <w:t>[</w:t>
      </w:r>
      <w:r w:rsidR="00F6615D">
        <w:rPr>
          <w:rFonts w:ascii="Times New Roman" w:hAnsi="Times New Roman" w:cs="Times New Roman"/>
          <w:color w:val="000000" w:themeColor="text1"/>
          <w:sz w:val="28"/>
          <w:szCs w:val="28"/>
        </w:rPr>
        <w:t>Электронный ресурс</w:t>
      </w:r>
      <w:r w:rsidR="00F6615D" w:rsidRPr="00CC26E4">
        <w:rPr>
          <w:rFonts w:ascii="Times New Roman" w:hAnsi="Times New Roman" w:cs="Times New Roman"/>
          <w:color w:val="000000" w:themeColor="text1"/>
          <w:sz w:val="28"/>
          <w:szCs w:val="28"/>
        </w:rPr>
        <w:t>]</w:t>
      </w:r>
      <w:r w:rsidR="00F6615D">
        <w:rPr>
          <w:rFonts w:ascii="Times New Roman" w:hAnsi="Times New Roman" w:cs="Times New Roman"/>
          <w:color w:val="000000" w:themeColor="text1"/>
          <w:sz w:val="28"/>
          <w:szCs w:val="28"/>
        </w:rPr>
        <w:t xml:space="preserve"> /</w:t>
      </w:r>
      <w:r w:rsidR="00F6615D">
        <w:t xml:space="preserve"> </w:t>
      </w:r>
      <w:r w:rsidR="00F6615D" w:rsidRPr="00F6615D">
        <w:rPr>
          <w:rFonts w:ascii="Times New Roman" w:hAnsi="Times New Roman" w:cs="Times New Roman"/>
          <w:color w:val="000000" w:themeColor="text1"/>
          <w:sz w:val="28"/>
          <w:szCs w:val="28"/>
        </w:rPr>
        <w:t>http://www.consultant.ru/document/cons_doc_LAW_42359/</w:t>
      </w:r>
      <w:r w:rsidR="00F6615D">
        <w:rPr>
          <w:rFonts w:ascii="Times New Roman" w:hAnsi="Times New Roman" w:cs="Times New Roman"/>
          <w:color w:val="000000" w:themeColor="text1"/>
          <w:sz w:val="28"/>
          <w:szCs w:val="28"/>
        </w:rPr>
        <w:t>(</w:t>
      </w:r>
      <w:r w:rsidR="00F6615D" w:rsidRPr="00F6615D">
        <w:rPr>
          <w:rFonts w:ascii="Times New Roman" w:hAnsi="Times New Roman" w:cs="Times New Roman"/>
          <w:color w:val="000000" w:themeColor="text1"/>
          <w:sz w:val="28"/>
          <w:szCs w:val="28"/>
        </w:rPr>
        <w:t>дата обращения 13.03.2019);</w:t>
      </w:r>
    </w:p>
    <w:p w:rsidR="00537FD7" w:rsidRPr="00537FD7" w:rsidRDefault="00537FD7" w:rsidP="00537FD7">
      <w:pPr>
        <w:pStyle w:val="aa"/>
        <w:numPr>
          <w:ilvl w:val="0"/>
          <w:numId w:val="6"/>
        </w:numPr>
        <w:shd w:val="clear" w:color="auto" w:fill="FFFFFF"/>
        <w:spacing w:after="0" w:line="360" w:lineRule="auto"/>
        <w:ind w:left="0" w:firstLine="709"/>
        <w:jc w:val="both"/>
        <w:outlineLvl w:val="0"/>
        <w:rPr>
          <w:rFonts w:ascii="Times New Roman" w:hAnsi="Times New Roman" w:cs="Times New Roman"/>
          <w:color w:val="000000" w:themeColor="text1"/>
          <w:sz w:val="28"/>
          <w:szCs w:val="28"/>
        </w:rPr>
      </w:pPr>
      <w:r w:rsidRPr="00537FD7">
        <w:rPr>
          <w:rFonts w:ascii="Times New Roman" w:hAnsi="Times New Roman" w:cs="Times New Roman"/>
          <w:color w:val="000000" w:themeColor="text1"/>
          <w:sz w:val="28"/>
          <w:szCs w:val="28"/>
        </w:rPr>
        <w:t>Постановление Правительства РФ от 13</w:t>
      </w:r>
      <w:r>
        <w:rPr>
          <w:rFonts w:ascii="Times New Roman" w:hAnsi="Times New Roman" w:cs="Times New Roman"/>
          <w:color w:val="000000" w:themeColor="text1"/>
          <w:sz w:val="28"/>
          <w:szCs w:val="28"/>
        </w:rPr>
        <w:t>.10.</w:t>
      </w:r>
      <w:r w:rsidR="009D024E">
        <w:rPr>
          <w:rFonts w:ascii="Times New Roman" w:hAnsi="Times New Roman" w:cs="Times New Roman"/>
          <w:color w:val="000000" w:themeColor="text1"/>
          <w:sz w:val="28"/>
          <w:szCs w:val="28"/>
        </w:rPr>
        <w:t>2008 г. N 749 «</w:t>
      </w:r>
      <w:r w:rsidRPr="00537FD7">
        <w:rPr>
          <w:rFonts w:ascii="Times New Roman" w:hAnsi="Times New Roman" w:cs="Times New Roman"/>
          <w:color w:val="000000" w:themeColor="text1"/>
          <w:sz w:val="28"/>
          <w:szCs w:val="28"/>
        </w:rPr>
        <w:t>Об особенностях направления рабо</w:t>
      </w:r>
      <w:r w:rsidR="009D024E">
        <w:rPr>
          <w:rFonts w:ascii="Times New Roman" w:hAnsi="Times New Roman" w:cs="Times New Roman"/>
          <w:color w:val="000000" w:themeColor="text1"/>
          <w:sz w:val="28"/>
          <w:szCs w:val="28"/>
        </w:rPr>
        <w:t>тников в служебные командировки»</w:t>
      </w:r>
      <w:r w:rsidR="009D024E" w:rsidRPr="009D024E">
        <w:rPr>
          <w:rFonts w:ascii="Times New Roman" w:hAnsi="Times New Roman" w:cs="Times New Roman"/>
          <w:color w:val="000000" w:themeColor="text1"/>
          <w:sz w:val="28"/>
          <w:szCs w:val="28"/>
        </w:rPr>
        <w:t xml:space="preserve"> </w:t>
      </w:r>
      <w:r w:rsidR="009D024E" w:rsidRPr="00CC26E4">
        <w:rPr>
          <w:rFonts w:ascii="Times New Roman" w:hAnsi="Times New Roman" w:cs="Times New Roman"/>
          <w:color w:val="000000" w:themeColor="text1"/>
          <w:sz w:val="28"/>
          <w:szCs w:val="28"/>
        </w:rPr>
        <w:lastRenderedPageBreak/>
        <w:t>[</w:t>
      </w:r>
      <w:r w:rsidR="009D024E">
        <w:rPr>
          <w:rFonts w:ascii="Times New Roman" w:hAnsi="Times New Roman" w:cs="Times New Roman"/>
          <w:color w:val="000000" w:themeColor="text1"/>
          <w:sz w:val="28"/>
          <w:szCs w:val="28"/>
        </w:rPr>
        <w:t>Электронный ресурс</w:t>
      </w:r>
      <w:r w:rsidR="009D024E" w:rsidRPr="00CC26E4">
        <w:rPr>
          <w:rFonts w:ascii="Times New Roman" w:hAnsi="Times New Roman" w:cs="Times New Roman"/>
          <w:color w:val="000000" w:themeColor="text1"/>
          <w:sz w:val="28"/>
          <w:szCs w:val="28"/>
        </w:rPr>
        <w:t>]</w:t>
      </w:r>
      <w:r w:rsidR="009D024E">
        <w:rPr>
          <w:rFonts w:ascii="Times New Roman" w:hAnsi="Times New Roman" w:cs="Times New Roman"/>
          <w:color w:val="000000" w:themeColor="text1"/>
          <w:sz w:val="28"/>
          <w:szCs w:val="28"/>
        </w:rPr>
        <w:t xml:space="preserve"> /</w:t>
      </w:r>
      <w:proofErr w:type="spellStart"/>
      <w:r w:rsidR="009D024E" w:rsidRPr="009D024E">
        <w:rPr>
          <w:rFonts w:ascii="Times New Roman" w:hAnsi="Times New Roman" w:cs="Times New Roman"/>
          <w:color w:val="000000" w:themeColor="text1"/>
          <w:sz w:val="28"/>
          <w:szCs w:val="28"/>
        </w:rPr>
        <w:t>https</w:t>
      </w:r>
      <w:proofErr w:type="spellEnd"/>
      <w:r w:rsidR="009D024E" w:rsidRPr="009D024E">
        <w:rPr>
          <w:rFonts w:ascii="Times New Roman" w:hAnsi="Times New Roman" w:cs="Times New Roman"/>
          <w:color w:val="000000" w:themeColor="text1"/>
          <w:sz w:val="28"/>
          <w:szCs w:val="28"/>
        </w:rPr>
        <w:t>://</w:t>
      </w:r>
      <w:proofErr w:type="spellStart"/>
      <w:r w:rsidR="009D024E" w:rsidRPr="009D024E">
        <w:rPr>
          <w:rFonts w:ascii="Times New Roman" w:hAnsi="Times New Roman" w:cs="Times New Roman"/>
          <w:color w:val="000000" w:themeColor="text1"/>
          <w:sz w:val="28"/>
          <w:szCs w:val="28"/>
        </w:rPr>
        <w:t>base.garant.ru</w:t>
      </w:r>
      <w:proofErr w:type="spellEnd"/>
      <w:r w:rsidR="009D024E" w:rsidRPr="009D024E">
        <w:rPr>
          <w:rFonts w:ascii="Times New Roman" w:hAnsi="Times New Roman" w:cs="Times New Roman"/>
          <w:color w:val="000000" w:themeColor="text1"/>
          <w:sz w:val="28"/>
          <w:szCs w:val="28"/>
        </w:rPr>
        <w:t>/12162866/</w:t>
      </w:r>
      <w:r w:rsidR="009D024E">
        <w:rPr>
          <w:rFonts w:ascii="Times New Roman" w:hAnsi="Times New Roman" w:cs="Times New Roman"/>
          <w:color w:val="000000" w:themeColor="text1"/>
          <w:sz w:val="28"/>
          <w:szCs w:val="28"/>
        </w:rPr>
        <w:t>(дата обращения 14.03.2019);</w:t>
      </w:r>
    </w:p>
    <w:p w:rsidR="0011290C" w:rsidRPr="000238C9" w:rsidRDefault="00AA6928" w:rsidP="000238C9">
      <w:pPr>
        <w:pStyle w:val="aa"/>
        <w:numPr>
          <w:ilvl w:val="0"/>
          <w:numId w:val="6"/>
        </w:numPr>
        <w:spacing w:after="0" w:line="360" w:lineRule="auto"/>
        <w:ind w:left="0" w:firstLine="709"/>
        <w:jc w:val="both"/>
        <w:rPr>
          <w:rFonts w:ascii="Times New Roman" w:hAnsi="Times New Roman" w:cs="Times New Roman"/>
          <w:color w:val="000000" w:themeColor="text1"/>
          <w:sz w:val="28"/>
          <w:szCs w:val="28"/>
        </w:rPr>
      </w:pPr>
      <w:r w:rsidRPr="0011290C">
        <w:rPr>
          <w:rFonts w:ascii="Times New Roman" w:hAnsi="Times New Roman" w:cs="Times New Roman"/>
          <w:color w:val="000000" w:themeColor="text1"/>
          <w:sz w:val="28"/>
          <w:szCs w:val="28"/>
        </w:rPr>
        <w:t xml:space="preserve">Указание Банка России </w:t>
      </w:r>
      <w:r w:rsidR="009D024E" w:rsidRPr="0011290C">
        <w:rPr>
          <w:rFonts w:ascii="Times New Roman" w:hAnsi="Times New Roman" w:cs="Times New Roman"/>
          <w:color w:val="000000" w:themeColor="text1"/>
          <w:sz w:val="28"/>
          <w:szCs w:val="28"/>
        </w:rPr>
        <w:t xml:space="preserve">от 11.03.2014 № 3210-У </w:t>
      </w:r>
      <w:r w:rsidRPr="0011290C">
        <w:rPr>
          <w:rFonts w:ascii="Times New Roman" w:hAnsi="Times New Roman" w:cs="Times New Roman"/>
          <w:color w:val="000000" w:themeColor="text1"/>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D024E">
        <w:rPr>
          <w:rFonts w:ascii="Times New Roman" w:hAnsi="Times New Roman" w:cs="Times New Roman"/>
          <w:color w:val="000000" w:themeColor="text1"/>
          <w:sz w:val="28"/>
          <w:szCs w:val="28"/>
        </w:rPr>
        <w:t xml:space="preserve"> </w:t>
      </w:r>
      <w:r w:rsidR="000238C9" w:rsidRPr="00CC26E4">
        <w:rPr>
          <w:rFonts w:ascii="Times New Roman" w:hAnsi="Times New Roman" w:cs="Times New Roman"/>
          <w:color w:val="000000" w:themeColor="text1"/>
          <w:sz w:val="28"/>
          <w:szCs w:val="28"/>
        </w:rPr>
        <w:t>[</w:t>
      </w:r>
      <w:r w:rsidR="000238C9">
        <w:rPr>
          <w:rFonts w:ascii="Times New Roman" w:hAnsi="Times New Roman" w:cs="Times New Roman"/>
          <w:color w:val="000000" w:themeColor="text1"/>
          <w:sz w:val="28"/>
          <w:szCs w:val="28"/>
        </w:rPr>
        <w:t>Электронный ресурс</w:t>
      </w:r>
      <w:r w:rsidR="000238C9" w:rsidRPr="00CC26E4">
        <w:rPr>
          <w:rFonts w:ascii="Times New Roman" w:hAnsi="Times New Roman" w:cs="Times New Roman"/>
          <w:color w:val="000000" w:themeColor="text1"/>
          <w:sz w:val="28"/>
          <w:szCs w:val="28"/>
        </w:rPr>
        <w:t>]</w:t>
      </w:r>
      <w:r w:rsidR="000238C9">
        <w:rPr>
          <w:rFonts w:ascii="Times New Roman" w:hAnsi="Times New Roman" w:cs="Times New Roman"/>
          <w:color w:val="000000" w:themeColor="text1"/>
          <w:sz w:val="28"/>
          <w:szCs w:val="28"/>
        </w:rPr>
        <w:t xml:space="preserve"> /</w:t>
      </w:r>
      <w:proofErr w:type="spellStart"/>
      <w:r w:rsidR="009D024E" w:rsidRPr="009D024E">
        <w:rPr>
          <w:rFonts w:ascii="Times New Roman" w:hAnsi="Times New Roman" w:cs="Times New Roman"/>
          <w:color w:val="000000" w:themeColor="text1"/>
          <w:sz w:val="28"/>
          <w:szCs w:val="28"/>
        </w:rPr>
        <w:t>http</w:t>
      </w:r>
      <w:proofErr w:type="spellEnd"/>
      <w:r w:rsidR="009D024E" w:rsidRPr="009D024E">
        <w:rPr>
          <w:rFonts w:ascii="Times New Roman" w:hAnsi="Times New Roman" w:cs="Times New Roman"/>
          <w:color w:val="000000" w:themeColor="text1"/>
          <w:sz w:val="28"/>
          <w:szCs w:val="28"/>
        </w:rPr>
        <w:t>://</w:t>
      </w:r>
      <w:proofErr w:type="spellStart"/>
      <w:r w:rsidR="009D024E" w:rsidRPr="009D024E">
        <w:rPr>
          <w:rFonts w:ascii="Times New Roman" w:hAnsi="Times New Roman" w:cs="Times New Roman"/>
          <w:color w:val="000000" w:themeColor="text1"/>
          <w:sz w:val="28"/>
          <w:szCs w:val="28"/>
        </w:rPr>
        <w:t>www.consultant.ru</w:t>
      </w:r>
      <w:proofErr w:type="spellEnd"/>
      <w:r w:rsidR="009D024E" w:rsidRPr="009D024E">
        <w:rPr>
          <w:rFonts w:ascii="Times New Roman" w:hAnsi="Times New Roman" w:cs="Times New Roman"/>
          <w:color w:val="000000" w:themeColor="text1"/>
          <w:sz w:val="28"/>
          <w:szCs w:val="28"/>
        </w:rPr>
        <w:t>/</w:t>
      </w:r>
      <w:proofErr w:type="spellStart"/>
      <w:r w:rsidR="009D024E" w:rsidRPr="009D024E">
        <w:rPr>
          <w:rFonts w:ascii="Times New Roman" w:hAnsi="Times New Roman" w:cs="Times New Roman"/>
          <w:color w:val="000000" w:themeColor="text1"/>
          <w:sz w:val="28"/>
          <w:szCs w:val="28"/>
        </w:rPr>
        <w:t>document</w:t>
      </w:r>
      <w:proofErr w:type="spellEnd"/>
      <w:r w:rsidR="009D024E" w:rsidRPr="009D024E">
        <w:rPr>
          <w:rFonts w:ascii="Times New Roman" w:hAnsi="Times New Roman" w:cs="Times New Roman"/>
          <w:color w:val="000000" w:themeColor="text1"/>
          <w:sz w:val="28"/>
          <w:szCs w:val="28"/>
        </w:rPr>
        <w:t>/cons_doc_LAW_163618/</w:t>
      </w:r>
      <w:r w:rsidR="000238C9">
        <w:rPr>
          <w:rFonts w:ascii="Times New Roman" w:hAnsi="Times New Roman" w:cs="Times New Roman"/>
          <w:color w:val="000000" w:themeColor="text1"/>
          <w:sz w:val="28"/>
          <w:szCs w:val="28"/>
        </w:rPr>
        <w:t>(дата обращения 14.03.2019)</w:t>
      </w:r>
      <w:r w:rsidRPr="0011290C">
        <w:rPr>
          <w:rFonts w:ascii="Times New Roman" w:hAnsi="Times New Roman" w:cs="Times New Roman"/>
          <w:color w:val="000000" w:themeColor="text1"/>
          <w:sz w:val="28"/>
          <w:szCs w:val="28"/>
        </w:rPr>
        <w:t>;</w:t>
      </w:r>
    </w:p>
    <w:p w:rsidR="00A048BE" w:rsidRDefault="00AA6928" w:rsidP="00A048BE">
      <w:pPr>
        <w:pStyle w:val="aa"/>
        <w:numPr>
          <w:ilvl w:val="0"/>
          <w:numId w:val="6"/>
        </w:numPr>
        <w:spacing w:after="0" w:line="360" w:lineRule="auto"/>
        <w:ind w:left="0" w:firstLine="709"/>
        <w:jc w:val="both"/>
        <w:rPr>
          <w:rFonts w:ascii="Times New Roman" w:hAnsi="Times New Roman" w:cs="Times New Roman"/>
          <w:color w:val="000000" w:themeColor="text1"/>
          <w:sz w:val="28"/>
          <w:szCs w:val="28"/>
        </w:rPr>
      </w:pPr>
      <w:r w:rsidRPr="0011290C">
        <w:rPr>
          <w:rFonts w:ascii="Times New Roman" w:hAnsi="Times New Roman" w:cs="Times New Roman"/>
          <w:color w:val="000000" w:themeColor="text1"/>
          <w:sz w:val="28"/>
          <w:szCs w:val="28"/>
        </w:rPr>
        <w:t xml:space="preserve">Приказ Минфина РФ </w:t>
      </w:r>
      <w:r w:rsidR="000238C9" w:rsidRPr="0011290C">
        <w:rPr>
          <w:rFonts w:ascii="Times New Roman" w:hAnsi="Times New Roman" w:cs="Times New Roman"/>
          <w:color w:val="000000" w:themeColor="text1"/>
          <w:sz w:val="28"/>
          <w:szCs w:val="28"/>
        </w:rPr>
        <w:t xml:space="preserve">от 31.10.2000 № 94н </w:t>
      </w:r>
      <w:r w:rsidRPr="0011290C">
        <w:rPr>
          <w:rFonts w:ascii="Times New Roman" w:hAnsi="Times New Roman" w:cs="Times New Roman"/>
          <w:color w:val="000000" w:themeColor="text1"/>
          <w:sz w:val="28"/>
          <w:szCs w:val="28"/>
        </w:rPr>
        <w:t xml:space="preserve">«Об утверждении </w:t>
      </w:r>
      <w:proofErr w:type="gramStart"/>
      <w:r w:rsidRPr="0011290C">
        <w:rPr>
          <w:rFonts w:ascii="Times New Roman" w:hAnsi="Times New Roman" w:cs="Times New Roman"/>
          <w:color w:val="000000" w:themeColor="text1"/>
          <w:sz w:val="28"/>
          <w:szCs w:val="28"/>
        </w:rPr>
        <w:t>Плана счетов бухгалтерского учета финансово-хозяйственной деятельности организаций</w:t>
      </w:r>
      <w:proofErr w:type="gramEnd"/>
      <w:r w:rsidRPr="0011290C">
        <w:rPr>
          <w:rFonts w:ascii="Times New Roman" w:hAnsi="Times New Roman" w:cs="Times New Roman"/>
          <w:color w:val="000000" w:themeColor="text1"/>
          <w:sz w:val="28"/>
          <w:szCs w:val="28"/>
        </w:rPr>
        <w:t xml:space="preserve"> и инструкции по его применению»</w:t>
      </w:r>
      <w:r w:rsidR="00330364" w:rsidRPr="00330364">
        <w:rPr>
          <w:rFonts w:ascii="Times New Roman" w:hAnsi="Times New Roman" w:cs="Times New Roman"/>
          <w:color w:val="000000" w:themeColor="text1"/>
          <w:sz w:val="28"/>
          <w:szCs w:val="28"/>
        </w:rPr>
        <w:t xml:space="preserve"> </w:t>
      </w:r>
      <w:r w:rsidR="00330364" w:rsidRPr="00CC26E4">
        <w:rPr>
          <w:rFonts w:ascii="Times New Roman" w:hAnsi="Times New Roman" w:cs="Times New Roman"/>
          <w:color w:val="000000" w:themeColor="text1"/>
          <w:sz w:val="28"/>
          <w:szCs w:val="28"/>
        </w:rPr>
        <w:t>[</w:t>
      </w:r>
      <w:r w:rsidR="00330364">
        <w:rPr>
          <w:rFonts w:ascii="Times New Roman" w:hAnsi="Times New Roman" w:cs="Times New Roman"/>
          <w:color w:val="000000" w:themeColor="text1"/>
          <w:sz w:val="28"/>
          <w:szCs w:val="28"/>
        </w:rPr>
        <w:t>Электронный ресурс</w:t>
      </w:r>
      <w:r w:rsidR="00330364" w:rsidRPr="00CC26E4">
        <w:rPr>
          <w:rFonts w:ascii="Times New Roman" w:hAnsi="Times New Roman" w:cs="Times New Roman"/>
          <w:color w:val="000000" w:themeColor="text1"/>
          <w:sz w:val="28"/>
          <w:szCs w:val="28"/>
        </w:rPr>
        <w:t>]</w:t>
      </w:r>
      <w:r w:rsidR="00330364">
        <w:rPr>
          <w:rFonts w:ascii="Times New Roman" w:hAnsi="Times New Roman" w:cs="Times New Roman"/>
          <w:color w:val="000000" w:themeColor="text1"/>
          <w:sz w:val="28"/>
          <w:szCs w:val="28"/>
        </w:rPr>
        <w:t xml:space="preserve"> /</w:t>
      </w:r>
      <w:proofErr w:type="spellStart"/>
      <w:r w:rsidR="00330364" w:rsidRPr="00330364">
        <w:rPr>
          <w:rFonts w:ascii="Times New Roman" w:hAnsi="Times New Roman" w:cs="Times New Roman"/>
          <w:color w:val="000000" w:themeColor="text1"/>
          <w:sz w:val="28"/>
          <w:szCs w:val="28"/>
        </w:rPr>
        <w:t>http</w:t>
      </w:r>
      <w:proofErr w:type="spellEnd"/>
      <w:r w:rsidR="00330364" w:rsidRPr="00330364">
        <w:rPr>
          <w:rFonts w:ascii="Times New Roman" w:hAnsi="Times New Roman" w:cs="Times New Roman"/>
          <w:color w:val="000000" w:themeColor="text1"/>
          <w:sz w:val="28"/>
          <w:szCs w:val="28"/>
        </w:rPr>
        <w:t>://</w:t>
      </w:r>
      <w:proofErr w:type="spellStart"/>
      <w:r w:rsidR="00330364" w:rsidRPr="00330364">
        <w:rPr>
          <w:rFonts w:ascii="Times New Roman" w:hAnsi="Times New Roman" w:cs="Times New Roman"/>
          <w:color w:val="000000" w:themeColor="text1"/>
          <w:sz w:val="28"/>
          <w:szCs w:val="28"/>
        </w:rPr>
        <w:t>www.consultant.ru</w:t>
      </w:r>
      <w:proofErr w:type="spellEnd"/>
      <w:r w:rsidR="00330364" w:rsidRPr="00330364">
        <w:rPr>
          <w:rFonts w:ascii="Times New Roman" w:hAnsi="Times New Roman" w:cs="Times New Roman"/>
          <w:color w:val="000000" w:themeColor="text1"/>
          <w:sz w:val="28"/>
          <w:szCs w:val="28"/>
        </w:rPr>
        <w:t>/</w:t>
      </w:r>
      <w:proofErr w:type="spellStart"/>
      <w:r w:rsidR="00330364" w:rsidRPr="00330364">
        <w:rPr>
          <w:rFonts w:ascii="Times New Roman" w:hAnsi="Times New Roman" w:cs="Times New Roman"/>
          <w:color w:val="000000" w:themeColor="text1"/>
          <w:sz w:val="28"/>
          <w:szCs w:val="28"/>
        </w:rPr>
        <w:t>document</w:t>
      </w:r>
      <w:proofErr w:type="spellEnd"/>
      <w:r w:rsidR="00330364" w:rsidRPr="00330364">
        <w:rPr>
          <w:rFonts w:ascii="Times New Roman" w:hAnsi="Times New Roman" w:cs="Times New Roman"/>
          <w:color w:val="000000" w:themeColor="text1"/>
          <w:sz w:val="28"/>
          <w:szCs w:val="28"/>
        </w:rPr>
        <w:t>/cons_doc_LAW_29165/</w:t>
      </w:r>
      <w:r w:rsidR="00330364">
        <w:rPr>
          <w:rFonts w:ascii="Times New Roman" w:hAnsi="Times New Roman" w:cs="Times New Roman"/>
          <w:color w:val="000000" w:themeColor="text1"/>
          <w:sz w:val="28"/>
          <w:szCs w:val="28"/>
        </w:rPr>
        <w:t xml:space="preserve"> (дата обращения 15.03.2019)</w:t>
      </w:r>
      <w:r w:rsidRPr="0011290C">
        <w:rPr>
          <w:rFonts w:ascii="Times New Roman" w:hAnsi="Times New Roman" w:cs="Times New Roman"/>
          <w:color w:val="000000" w:themeColor="text1"/>
          <w:sz w:val="28"/>
          <w:szCs w:val="28"/>
        </w:rPr>
        <w:t>;</w:t>
      </w:r>
    </w:p>
    <w:p w:rsidR="0011290C" w:rsidRPr="00A048BE" w:rsidRDefault="00FF6AF1" w:rsidP="00A048BE">
      <w:pPr>
        <w:pStyle w:val="aa"/>
        <w:numPr>
          <w:ilvl w:val="0"/>
          <w:numId w:val="6"/>
        </w:numPr>
        <w:spacing w:after="0" w:line="360" w:lineRule="auto"/>
        <w:ind w:left="0" w:firstLine="709"/>
        <w:jc w:val="both"/>
        <w:rPr>
          <w:rFonts w:ascii="Times New Roman" w:hAnsi="Times New Roman" w:cs="Times New Roman"/>
          <w:color w:val="000000" w:themeColor="text1"/>
          <w:sz w:val="28"/>
          <w:szCs w:val="28"/>
        </w:rPr>
      </w:pPr>
      <w:proofErr w:type="gramStart"/>
      <w:r w:rsidRPr="00A048BE">
        <w:rPr>
          <w:rFonts w:ascii="Times New Roman" w:hAnsi="Times New Roman" w:cs="Times New Roman"/>
          <w:color w:val="000000" w:themeColor="text1"/>
          <w:sz w:val="28"/>
          <w:szCs w:val="28"/>
        </w:rPr>
        <w:t>Письмо Минфина России от 21 июля 2017 г. № 09-01-07/46781</w:t>
      </w:r>
      <w:r w:rsidR="00330364" w:rsidRPr="00A048BE">
        <w:rPr>
          <w:rFonts w:ascii="Times New Roman" w:hAnsi="Times New Roman" w:cs="Times New Roman"/>
          <w:color w:val="000000" w:themeColor="text1"/>
          <w:sz w:val="28"/>
          <w:szCs w:val="28"/>
        </w:rPr>
        <w:t xml:space="preserve"> </w:t>
      </w:r>
      <w:r w:rsidR="00A048BE" w:rsidRPr="00A048BE">
        <w:rPr>
          <w:color w:val="000000" w:themeColor="text1"/>
          <w:sz w:val="28"/>
          <w:szCs w:val="28"/>
        </w:rPr>
        <w:t>«</w:t>
      </w:r>
      <w:r w:rsidR="00330364" w:rsidRPr="00A048BE">
        <w:rPr>
          <w:rFonts w:ascii="Times New Roman" w:hAnsi="Times New Roman" w:cs="Times New Roman"/>
          <w:color w:val="000000" w:themeColor="text1"/>
          <w:sz w:val="28"/>
          <w:szCs w:val="28"/>
        </w:rPr>
        <w:t>О возможности перечисления денежных средств, выдаваемых под отчет, на банковские «</w:t>
      </w:r>
      <w:proofErr w:type="spellStart"/>
      <w:r w:rsidR="00330364" w:rsidRPr="00A048BE">
        <w:rPr>
          <w:rFonts w:ascii="Times New Roman" w:hAnsi="Times New Roman" w:cs="Times New Roman"/>
          <w:color w:val="000000" w:themeColor="text1"/>
          <w:sz w:val="28"/>
          <w:szCs w:val="28"/>
        </w:rPr>
        <w:t>зарплатные</w:t>
      </w:r>
      <w:proofErr w:type="spellEnd"/>
      <w:r w:rsidR="00330364" w:rsidRPr="00A048BE">
        <w:rPr>
          <w:rFonts w:ascii="Times New Roman" w:hAnsi="Times New Roman" w:cs="Times New Roman"/>
          <w:color w:val="000000" w:themeColor="text1"/>
          <w:sz w:val="28"/>
          <w:szCs w:val="28"/>
        </w:rPr>
        <w:t>» карты сотрудников организаций в целях осуществления оплаты денежных обязательств, связанных с приобретением материальных запасов, в том числе горюче-смазочных материалов</w:t>
      </w:r>
      <w:r w:rsidR="00A048BE" w:rsidRPr="00A048BE">
        <w:rPr>
          <w:color w:val="000000" w:themeColor="text1"/>
          <w:sz w:val="28"/>
          <w:szCs w:val="28"/>
        </w:rPr>
        <w:t>»</w:t>
      </w:r>
      <w:r w:rsidR="00A048BE" w:rsidRPr="00A048BE">
        <w:rPr>
          <w:rFonts w:ascii="Times New Roman" w:hAnsi="Times New Roman" w:cs="Times New Roman"/>
          <w:color w:val="000000" w:themeColor="text1"/>
          <w:sz w:val="28"/>
          <w:szCs w:val="28"/>
        </w:rPr>
        <w:t xml:space="preserve"> </w:t>
      </w:r>
      <w:r w:rsidR="008960A7" w:rsidRPr="008960A7">
        <w:rPr>
          <w:rFonts w:ascii="Times New Roman" w:hAnsi="Times New Roman" w:cs="Times New Roman"/>
          <w:color w:val="000000" w:themeColor="text1"/>
          <w:sz w:val="28"/>
          <w:szCs w:val="28"/>
        </w:rPr>
        <w:t>[</w:t>
      </w:r>
      <w:r w:rsidR="00A048BE">
        <w:rPr>
          <w:rFonts w:ascii="Times New Roman" w:hAnsi="Times New Roman" w:cs="Times New Roman"/>
          <w:color w:val="000000" w:themeColor="text1"/>
          <w:sz w:val="28"/>
          <w:szCs w:val="28"/>
        </w:rPr>
        <w:t>Электронный ресурс</w:t>
      </w:r>
      <w:r w:rsidR="00A048BE" w:rsidRPr="00CC26E4">
        <w:rPr>
          <w:rFonts w:ascii="Times New Roman" w:hAnsi="Times New Roman" w:cs="Times New Roman"/>
          <w:color w:val="000000" w:themeColor="text1"/>
          <w:sz w:val="28"/>
          <w:szCs w:val="28"/>
        </w:rPr>
        <w:t>]</w:t>
      </w:r>
      <w:r w:rsidR="00A048BE">
        <w:rPr>
          <w:rFonts w:ascii="Times New Roman" w:hAnsi="Times New Roman" w:cs="Times New Roman"/>
          <w:color w:val="000000" w:themeColor="text1"/>
          <w:sz w:val="28"/>
          <w:szCs w:val="28"/>
        </w:rPr>
        <w:t xml:space="preserve"> /</w:t>
      </w:r>
      <w:r w:rsidR="00A048BE" w:rsidRPr="00A048BE">
        <w:t xml:space="preserve"> </w:t>
      </w:r>
      <w:r w:rsidR="00A048BE" w:rsidRPr="00A048BE">
        <w:rPr>
          <w:rFonts w:ascii="Times New Roman" w:hAnsi="Times New Roman" w:cs="Times New Roman"/>
          <w:color w:val="000000" w:themeColor="text1"/>
          <w:sz w:val="28"/>
          <w:szCs w:val="28"/>
        </w:rPr>
        <w:t>https://www.garant.ru/products/ipo/prime/doc/71644786/</w:t>
      </w:r>
      <w:r w:rsidR="00A048BE">
        <w:rPr>
          <w:rFonts w:ascii="Times New Roman" w:hAnsi="Times New Roman" w:cs="Times New Roman"/>
          <w:color w:val="000000" w:themeColor="text1"/>
          <w:sz w:val="28"/>
          <w:szCs w:val="28"/>
        </w:rPr>
        <w:t xml:space="preserve"> (дата обращения 12.03.2019);</w:t>
      </w:r>
      <w:proofErr w:type="gramEnd"/>
    </w:p>
    <w:p w:rsidR="00FF6AF1" w:rsidRPr="0011290C" w:rsidRDefault="00AA6928" w:rsidP="0011290C">
      <w:pPr>
        <w:pStyle w:val="aa"/>
        <w:numPr>
          <w:ilvl w:val="0"/>
          <w:numId w:val="6"/>
        </w:numPr>
        <w:spacing w:after="0" w:line="360" w:lineRule="auto"/>
        <w:ind w:left="0" w:firstLine="709"/>
        <w:jc w:val="both"/>
        <w:rPr>
          <w:rFonts w:ascii="Times New Roman" w:hAnsi="Times New Roman" w:cs="Times New Roman"/>
          <w:color w:val="000000" w:themeColor="text1"/>
          <w:sz w:val="28"/>
          <w:szCs w:val="28"/>
        </w:rPr>
      </w:pPr>
      <w:r w:rsidRPr="0011290C">
        <w:rPr>
          <w:rFonts w:ascii="Times New Roman" w:hAnsi="Times New Roman" w:cs="Times New Roman"/>
          <w:color w:val="000000" w:themeColor="text1"/>
          <w:sz w:val="28"/>
          <w:szCs w:val="28"/>
        </w:rPr>
        <w:t>Постановление Госкомстата РФ от 01.08.2001 N 55 «Об утверждении унифицированной формы первичной учетной документации N АО-1 «Авансовый отче</w:t>
      </w:r>
      <w:r w:rsidR="00A048BE">
        <w:rPr>
          <w:rFonts w:ascii="Times New Roman" w:hAnsi="Times New Roman" w:cs="Times New Roman"/>
          <w:color w:val="000000" w:themeColor="text1"/>
          <w:sz w:val="28"/>
          <w:szCs w:val="28"/>
        </w:rPr>
        <w:t>т»</w:t>
      </w:r>
      <w:r w:rsidR="00A048BE" w:rsidRPr="00A048BE">
        <w:t xml:space="preserve"> </w:t>
      </w:r>
      <w:r w:rsidR="008960A7" w:rsidRPr="00CC26E4">
        <w:rPr>
          <w:rFonts w:ascii="Times New Roman" w:hAnsi="Times New Roman" w:cs="Times New Roman"/>
          <w:color w:val="000000" w:themeColor="text1"/>
          <w:sz w:val="28"/>
          <w:szCs w:val="28"/>
        </w:rPr>
        <w:t>[</w:t>
      </w:r>
      <w:r w:rsidR="008960A7">
        <w:rPr>
          <w:rFonts w:ascii="Times New Roman" w:hAnsi="Times New Roman" w:cs="Times New Roman"/>
          <w:color w:val="000000" w:themeColor="text1"/>
          <w:sz w:val="28"/>
          <w:szCs w:val="28"/>
        </w:rPr>
        <w:t>Электронный ресурс</w:t>
      </w:r>
      <w:r w:rsidR="008960A7" w:rsidRPr="00CC26E4">
        <w:rPr>
          <w:rFonts w:ascii="Times New Roman" w:hAnsi="Times New Roman" w:cs="Times New Roman"/>
          <w:color w:val="000000" w:themeColor="text1"/>
          <w:sz w:val="28"/>
          <w:szCs w:val="28"/>
        </w:rPr>
        <w:t>]</w:t>
      </w:r>
      <w:r w:rsidR="008960A7">
        <w:rPr>
          <w:rFonts w:ascii="Times New Roman" w:hAnsi="Times New Roman" w:cs="Times New Roman"/>
          <w:color w:val="000000" w:themeColor="text1"/>
          <w:sz w:val="28"/>
          <w:szCs w:val="28"/>
        </w:rPr>
        <w:t xml:space="preserve"> /</w:t>
      </w:r>
      <w:proofErr w:type="spellStart"/>
      <w:r w:rsidR="00A048BE" w:rsidRPr="00A048BE">
        <w:rPr>
          <w:rFonts w:ascii="Times New Roman" w:hAnsi="Times New Roman" w:cs="Times New Roman"/>
          <w:color w:val="000000" w:themeColor="text1"/>
          <w:sz w:val="28"/>
          <w:szCs w:val="28"/>
        </w:rPr>
        <w:t>http</w:t>
      </w:r>
      <w:proofErr w:type="spellEnd"/>
      <w:r w:rsidR="00A048BE" w:rsidRPr="00A048BE">
        <w:rPr>
          <w:rFonts w:ascii="Times New Roman" w:hAnsi="Times New Roman" w:cs="Times New Roman"/>
          <w:color w:val="000000" w:themeColor="text1"/>
          <w:sz w:val="28"/>
          <w:szCs w:val="28"/>
        </w:rPr>
        <w:t>://</w:t>
      </w:r>
      <w:proofErr w:type="spellStart"/>
      <w:r w:rsidR="00A048BE" w:rsidRPr="00A048BE">
        <w:rPr>
          <w:rFonts w:ascii="Times New Roman" w:hAnsi="Times New Roman" w:cs="Times New Roman"/>
          <w:color w:val="000000" w:themeColor="text1"/>
          <w:sz w:val="28"/>
          <w:szCs w:val="28"/>
        </w:rPr>
        <w:t>www.consultant.ru</w:t>
      </w:r>
      <w:proofErr w:type="spellEnd"/>
      <w:r w:rsidR="00A048BE" w:rsidRPr="00A048BE">
        <w:rPr>
          <w:rFonts w:ascii="Times New Roman" w:hAnsi="Times New Roman" w:cs="Times New Roman"/>
          <w:color w:val="000000" w:themeColor="text1"/>
          <w:sz w:val="28"/>
          <w:szCs w:val="28"/>
        </w:rPr>
        <w:t>/</w:t>
      </w:r>
      <w:proofErr w:type="spellStart"/>
      <w:r w:rsidR="00A048BE" w:rsidRPr="00A048BE">
        <w:rPr>
          <w:rFonts w:ascii="Times New Roman" w:hAnsi="Times New Roman" w:cs="Times New Roman"/>
          <w:color w:val="000000" w:themeColor="text1"/>
          <w:sz w:val="28"/>
          <w:szCs w:val="28"/>
        </w:rPr>
        <w:t>document</w:t>
      </w:r>
      <w:proofErr w:type="spellEnd"/>
      <w:r w:rsidR="00A048BE" w:rsidRPr="00A048BE">
        <w:rPr>
          <w:rFonts w:ascii="Times New Roman" w:hAnsi="Times New Roman" w:cs="Times New Roman"/>
          <w:color w:val="000000" w:themeColor="text1"/>
          <w:sz w:val="28"/>
          <w:szCs w:val="28"/>
        </w:rPr>
        <w:t>/cons_doc_LAW_33265/</w:t>
      </w:r>
      <w:r w:rsidR="008960A7" w:rsidRPr="008960A7">
        <w:rPr>
          <w:rFonts w:ascii="Times New Roman" w:hAnsi="Times New Roman" w:cs="Times New Roman"/>
          <w:color w:val="000000" w:themeColor="text1"/>
          <w:sz w:val="28"/>
          <w:szCs w:val="28"/>
        </w:rPr>
        <w:t>(</w:t>
      </w:r>
      <w:r w:rsidR="008960A7">
        <w:rPr>
          <w:rFonts w:ascii="Times New Roman" w:hAnsi="Times New Roman" w:cs="Times New Roman"/>
          <w:color w:val="000000" w:themeColor="text1"/>
          <w:sz w:val="28"/>
          <w:szCs w:val="28"/>
        </w:rPr>
        <w:t>дата обращения 12.03.2019).</w:t>
      </w:r>
    </w:p>
    <w:p w:rsidR="00AA6928" w:rsidRPr="0011290C" w:rsidRDefault="00AA6928" w:rsidP="0011290C">
      <w:pPr>
        <w:pStyle w:val="aa"/>
        <w:spacing w:after="0" w:line="360" w:lineRule="auto"/>
        <w:ind w:left="709"/>
        <w:jc w:val="both"/>
        <w:rPr>
          <w:rFonts w:ascii="Times New Roman" w:hAnsi="Times New Roman" w:cs="Times New Roman"/>
          <w:color w:val="000000" w:themeColor="text1"/>
          <w:sz w:val="28"/>
          <w:szCs w:val="28"/>
        </w:rPr>
      </w:pPr>
    </w:p>
    <w:p w:rsidR="00AA6928" w:rsidRPr="00AA6928" w:rsidRDefault="00AA6928" w:rsidP="00C71584">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
    <w:p w:rsidR="00C71584" w:rsidRPr="00AA6928" w:rsidRDefault="00C71584" w:rsidP="00781654">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CA7523" w:rsidRPr="00AA6928" w:rsidRDefault="00CA7523" w:rsidP="007B112B">
      <w:pPr>
        <w:spacing w:after="0" w:line="360" w:lineRule="auto"/>
        <w:ind w:firstLine="709"/>
        <w:jc w:val="both"/>
        <w:rPr>
          <w:rFonts w:ascii="Times New Roman" w:hAnsi="Times New Roman" w:cs="Times New Roman"/>
          <w:color w:val="000000" w:themeColor="text1"/>
          <w:sz w:val="28"/>
          <w:szCs w:val="28"/>
          <w:shd w:val="clear" w:color="auto" w:fill="FFFFFF"/>
        </w:rPr>
      </w:pPr>
    </w:p>
    <w:p w:rsidR="00123A30" w:rsidRPr="00AA6928" w:rsidRDefault="00123A30" w:rsidP="00661058">
      <w:pPr>
        <w:jc w:val="right"/>
        <w:rPr>
          <w:rFonts w:ascii="Times New Roman" w:hAnsi="Times New Roman" w:cs="Times New Roman"/>
          <w:b/>
          <w:color w:val="000000" w:themeColor="text1"/>
          <w:sz w:val="28"/>
          <w:szCs w:val="28"/>
        </w:rPr>
      </w:pPr>
    </w:p>
    <w:sectPr w:rsidR="00123A30" w:rsidRPr="00AA6928" w:rsidSect="00230A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B6" w:rsidRDefault="00E158B6" w:rsidP="008D6AB2">
      <w:pPr>
        <w:spacing w:after="0" w:line="240" w:lineRule="auto"/>
      </w:pPr>
      <w:r>
        <w:separator/>
      </w:r>
    </w:p>
  </w:endnote>
  <w:endnote w:type="continuationSeparator" w:id="0">
    <w:p w:rsidR="00E158B6" w:rsidRDefault="00E158B6" w:rsidP="008D6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B6" w:rsidRDefault="00E158B6" w:rsidP="008D6AB2">
      <w:pPr>
        <w:spacing w:after="0" w:line="240" w:lineRule="auto"/>
      </w:pPr>
      <w:r>
        <w:separator/>
      </w:r>
    </w:p>
  </w:footnote>
  <w:footnote w:type="continuationSeparator" w:id="0">
    <w:p w:rsidR="00E158B6" w:rsidRDefault="00E158B6" w:rsidP="008D6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1E0B"/>
    <w:multiLevelType w:val="hybridMultilevel"/>
    <w:tmpl w:val="56928D7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F1D4E26"/>
    <w:multiLevelType w:val="multilevel"/>
    <w:tmpl w:val="B37A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A29B0"/>
    <w:multiLevelType w:val="hybridMultilevel"/>
    <w:tmpl w:val="2D14A102"/>
    <w:lvl w:ilvl="0" w:tplc="5A38713C">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2C336E"/>
    <w:multiLevelType w:val="multilevel"/>
    <w:tmpl w:val="9C0A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12009"/>
    <w:multiLevelType w:val="multilevel"/>
    <w:tmpl w:val="5A2A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61EE8"/>
    <w:multiLevelType w:val="hybridMultilevel"/>
    <w:tmpl w:val="56928D7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74A602F"/>
    <w:multiLevelType w:val="hybridMultilevel"/>
    <w:tmpl w:val="56928D7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711F7384"/>
    <w:multiLevelType w:val="multilevel"/>
    <w:tmpl w:val="A8E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F07C4"/>
    <w:multiLevelType w:val="multilevel"/>
    <w:tmpl w:val="1002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4"/>
  </w:num>
  <w:num w:numId="5">
    <w:abstractNumId w:val="3"/>
  </w:num>
  <w:num w:numId="6">
    <w:abstractNumId w:val="0"/>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1058"/>
    <w:rsid w:val="00010360"/>
    <w:rsid w:val="000238C9"/>
    <w:rsid w:val="00035649"/>
    <w:rsid w:val="0006137A"/>
    <w:rsid w:val="00064219"/>
    <w:rsid w:val="000747A0"/>
    <w:rsid w:val="000A2EC5"/>
    <w:rsid w:val="000E2B35"/>
    <w:rsid w:val="000F21EC"/>
    <w:rsid w:val="001059BB"/>
    <w:rsid w:val="00105DC2"/>
    <w:rsid w:val="0011290C"/>
    <w:rsid w:val="00123A30"/>
    <w:rsid w:val="001D5352"/>
    <w:rsid w:val="001D6AEA"/>
    <w:rsid w:val="00213428"/>
    <w:rsid w:val="00230A1A"/>
    <w:rsid w:val="0028791B"/>
    <w:rsid w:val="002B4E6C"/>
    <w:rsid w:val="002E09BC"/>
    <w:rsid w:val="00302E85"/>
    <w:rsid w:val="00330364"/>
    <w:rsid w:val="003622E5"/>
    <w:rsid w:val="0037242D"/>
    <w:rsid w:val="003740FC"/>
    <w:rsid w:val="003D1EEC"/>
    <w:rsid w:val="003E014B"/>
    <w:rsid w:val="003E3AD5"/>
    <w:rsid w:val="004078F3"/>
    <w:rsid w:val="00447DC7"/>
    <w:rsid w:val="00491294"/>
    <w:rsid w:val="0049416E"/>
    <w:rsid w:val="004D2E89"/>
    <w:rsid w:val="00510591"/>
    <w:rsid w:val="00537FD7"/>
    <w:rsid w:val="00570BF3"/>
    <w:rsid w:val="005A0ADE"/>
    <w:rsid w:val="005C33DE"/>
    <w:rsid w:val="00624AD0"/>
    <w:rsid w:val="00661058"/>
    <w:rsid w:val="00670470"/>
    <w:rsid w:val="006C5B25"/>
    <w:rsid w:val="006D6160"/>
    <w:rsid w:val="006E6A7D"/>
    <w:rsid w:val="006F4AA3"/>
    <w:rsid w:val="00725DCC"/>
    <w:rsid w:val="00734569"/>
    <w:rsid w:val="00747E97"/>
    <w:rsid w:val="0076090F"/>
    <w:rsid w:val="00780619"/>
    <w:rsid w:val="00781654"/>
    <w:rsid w:val="00790704"/>
    <w:rsid w:val="007963D6"/>
    <w:rsid w:val="007B112B"/>
    <w:rsid w:val="007E032E"/>
    <w:rsid w:val="008359C3"/>
    <w:rsid w:val="008960A7"/>
    <w:rsid w:val="008D6AB2"/>
    <w:rsid w:val="008F3987"/>
    <w:rsid w:val="00912796"/>
    <w:rsid w:val="009173D5"/>
    <w:rsid w:val="009778A0"/>
    <w:rsid w:val="009B3845"/>
    <w:rsid w:val="009B4B8E"/>
    <w:rsid w:val="009C73B2"/>
    <w:rsid w:val="009D024E"/>
    <w:rsid w:val="009D090E"/>
    <w:rsid w:val="00A0148F"/>
    <w:rsid w:val="00A048BE"/>
    <w:rsid w:val="00A11268"/>
    <w:rsid w:val="00A4501E"/>
    <w:rsid w:val="00AA6928"/>
    <w:rsid w:val="00AC5515"/>
    <w:rsid w:val="00AD3FA8"/>
    <w:rsid w:val="00AF65B2"/>
    <w:rsid w:val="00B546A4"/>
    <w:rsid w:val="00B7185E"/>
    <w:rsid w:val="00BB2DB3"/>
    <w:rsid w:val="00BE15FA"/>
    <w:rsid w:val="00C04A13"/>
    <w:rsid w:val="00C07D5A"/>
    <w:rsid w:val="00C71584"/>
    <w:rsid w:val="00C85CC5"/>
    <w:rsid w:val="00C86218"/>
    <w:rsid w:val="00C87F03"/>
    <w:rsid w:val="00C91C89"/>
    <w:rsid w:val="00CA1143"/>
    <w:rsid w:val="00CA7523"/>
    <w:rsid w:val="00CC26E4"/>
    <w:rsid w:val="00CC7458"/>
    <w:rsid w:val="00D433E3"/>
    <w:rsid w:val="00D940E6"/>
    <w:rsid w:val="00DA2236"/>
    <w:rsid w:val="00DD2166"/>
    <w:rsid w:val="00DF2656"/>
    <w:rsid w:val="00E158B6"/>
    <w:rsid w:val="00E2090E"/>
    <w:rsid w:val="00E7684B"/>
    <w:rsid w:val="00EC4462"/>
    <w:rsid w:val="00ED1C35"/>
    <w:rsid w:val="00EF3E14"/>
    <w:rsid w:val="00F00671"/>
    <w:rsid w:val="00F01E34"/>
    <w:rsid w:val="00F204FD"/>
    <w:rsid w:val="00F56083"/>
    <w:rsid w:val="00F6615D"/>
    <w:rsid w:val="00F673CC"/>
    <w:rsid w:val="00F855D3"/>
    <w:rsid w:val="00F93126"/>
    <w:rsid w:val="00FA5884"/>
    <w:rsid w:val="00FF0263"/>
    <w:rsid w:val="00FF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58"/>
  </w:style>
  <w:style w:type="paragraph" w:styleId="1">
    <w:name w:val="heading 1"/>
    <w:basedOn w:val="a"/>
    <w:next w:val="a"/>
    <w:link w:val="10"/>
    <w:uiPriority w:val="9"/>
    <w:qFormat/>
    <w:rsid w:val="00AA6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03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B112B"/>
    <w:rPr>
      <w:i/>
      <w:iCs/>
    </w:rPr>
  </w:style>
  <w:style w:type="character" w:styleId="a4">
    <w:name w:val="Hyperlink"/>
    <w:basedOn w:val="a0"/>
    <w:uiPriority w:val="99"/>
    <w:unhideWhenUsed/>
    <w:rsid w:val="000747A0"/>
    <w:rPr>
      <w:color w:val="0000FF"/>
      <w:u w:val="single"/>
    </w:rPr>
  </w:style>
  <w:style w:type="paragraph" w:styleId="a5">
    <w:name w:val="Normal (Web)"/>
    <w:basedOn w:val="a"/>
    <w:uiPriority w:val="99"/>
    <w:unhideWhenUsed/>
    <w:rsid w:val="00BE1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basedOn w:val="a"/>
    <w:next w:val="a"/>
    <w:uiPriority w:val="35"/>
    <w:unhideWhenUsed/>
    <w:qFormat/>
    <w:rsid w:val="00E7684B"/>
    <w:pPr>
      <w:spacing w:line="240" w:lineRule="auto"/>
    </w:pPr>
    <w:rPr>
      <w:b/>
      <w:bCs/>
      <w:color w:val="4F81BD" w:themeColor="accent1"/>
      <w:sz w:val="18"/>
      <w:szCs w:val="18"/>
    </w:rPr>
  </w:style>
  <w:style w:type="paragraph" w:styleId="a7">
    <w:name w:val="footnote text"/>
    <w:basedOn w:val="a"/>
    <w:link w:val="a8"/>
    <w:uiPriority w:val="99"/>
    <w:semiHidden/>
    <w:unhideWhenUsed/>
    <w:rsid w:val="008D6AB2"/>
    <w:pPr>
      <w:spacing w:after="0" w:line="240" w:lineRule="auto"/>
    </w:pPr>
    <w:rPr>
      <w:sz w:val="20"/>
      <w:szCs w:val="20"/>
    </w:rPr>
  </w:style>
  <w:style w:type="character" w:customStyle="1" w:styleId="a8">
    <w:name w:val="Текст сноски Знак"/>
    <w:basedOn w:val="a0"/>
    <w:link w:val="a7"/>
    <w:uiPriority w:val="99"/>
    <w:semiHidden/>
    <w:rsid w:val="008D6AB2"/>
    <w:rPr>
      <w:sz w:val="20"/>
      <w:szCs w:val="20"/>
    </w:rPr>
  </w:style>
  <w:style w:type="character" w:styleId="a9">
    <w:name w:val="footnote reference"/>
    <w:basedOn w:val="a0"/>
    <w:uiPriority w:val="99"/>
    <w:semiHidden/>
    <w:unhideWhenUsed/>
    <w:rsid w:val="008D6AB2"/>
    <w:rPr>
      <w:vertAlign w:val="superscript"/>
    </w:rPr>
  </w:style>
  <w:style w:type="character" w:customStyle="1" w:styleId="10">
    <w:name w:val="Заголовок 1 Знак"/>
    <w:basedOn w:val="a0"/>
    <w:link w:val="1"/>
    <w:uiPriority w:val="9"/>
    <w:rsid w:val="00AA692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AA6928"/>
    <w:pPr>
      <w:ind w:left="720"/>
      <w:contextualSpacing/>
    </w:pPr>
  </w:style>
  <w:style w:type="character" w:customStyle="1" w:styleId="hl">
    <w:name w:val="hl"/>
    <w:basedOn w:val="a0"/>
    <w:rsid w:val="00AA6928"/>
  </w:style>
  <w:style w:type="character" w:customStyle="1" w:styleId="20">
    <w:name w:val="Заголовок 2 Знак"/>
    <w:basedOn w:val="a0"/>
    <w:link w:val="2"/>
    <w:uiPriority w:val="9"/>
    <w:rsid w:val="0033036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862592">
      <w:bodyDiv w:val="1"/>
      <w:marLeft w:val="0"/>
      <w:marRight w:val="0"/>
      <w:marTop w:val="0"/>
      <w:marBottom w:val="0"/>
      <w:divBdr>
        <w:top w:val="none" w:sz="0" w:space="0" w:color="auto"/>
        <w:left w:val="none" w:sz="0" w:space="0" w:color="auto"/>
        <w:bottom w:val="none" w:sz="0" w:space="0" w:color="auto"/>
        <w:right w:val="none" w:sz="0" w:space="0" w:color="auto"/>
      </w:divBdr>
    </w:div>
    <w:div w:id="28650070">
      <w:bodyDiv w:val="1"/>
      <w:marLeft w:val="0"/>
      <w:marRight w:val="0"/>
      <w:marTop w:val="0"/>
      <w:marBottom w:val="0"/>
      <w:divBdr>
        <w:top w:val="none" w:sz="0" w:space="0" w:color="auto"/>
        <w:left w:val="none" w:sz="0" w:space="0" w:color="auto"/>
        <w:bottom w:val="none" w:sz="0" w:space="0" w:color="auto"/>
        <w:right w:val="none" w:sz="0" w:space="0" w:color="auto"/>
      </w:divBdr>
    </w:div>
    <w:div w:id="197863832">
      <w:bodyDiv w:val="1"/>
      <w:marLeft w:val="0"/>
      <w:marRight w:val="0"/>
      <w:marTop w:val="0"/>
      <w:marBottom w:val="0"/>
      <w:divBdr>
        <w:top w:val="none" w:sz="0" w:space="0" w:color="auto"/>
        <w:left w:val="none" w:sz="0" w:space="0" w:color="auto"/>
        <w:bottom w:val="none" w:sz="0" w:space="0" w:color="auto"/>
        <w:right w:val="none" w:sz="0" w:space="0" w:color="auto"/>
      </w:divBdr>
    </w:div>
    <w:div w:id="499466451">
      <w:bodyDiv w:val="1"/>
      <w:marLeft w:val="0"/>
      <w:marRight w:val="0"/>
      <w:marTop w:val="0"/>
      <w:marBottom w:val="0"/>
      <w:divBdr>
        <w:top w:val="none" w:sz="0" w:space="0" w:color="auto"/>
        <w:left w:val="none" w:sz="0" w:space="0" w:color="auto"/>
        <w:bottom w:val="none" w:sz="0" w:space="0" w:color="auto"/>
        <w:right w:val="none" w:sz="0" w:space="0" w:color="auto"/>
      </w:divBdr>
    </w:div>
    <w:div w:id="587227713">
      <w:bodyDiv w:val="1"/>
      <w:marLeft w:val="0"/>
      <w:marRight w:val="0"/>
      <w:marTop w:val="0"/>
      <w:marBottom w:val="0"/>
      <w:divBdr>
        <w:top w:val="none" w:sz="0" w:space="0" w:color="auto"/>
        <w:left w:val="none" w:sz="0" w:space="0" w:color="auto"/>
        <w:bottom w:val="none" w:sz="0" w:space="0" w:color="auto"/>
        <w:right w:val="none" w:sz="0" w:space="0" w:color="auto"/>
      </w:divBdr>
    </w:div>
    <w:div w:id="1163427310">
      <w:bodyDiv w:val="1"/>
      <w:marLeft w:val="0"/>
      <w:marRight w:val="0"/>
      <w:marTop w:val="0"/>
      <w:marBottom w:val="0"/>
      <w:divBdr>
        <w:top w:val="none" w:sz="0" w:space="0" w:color="auto"/>
        <w:left w:val="none" w:sz="0" w:space="0" w:color="auto"/>
        <w:bottom w:val="none" w:sz="0" w:space="0" w:color="auto"/>
        <w:right w:val="none" w:sz="0" w:space="0" w:color="auto"/>
      </w:divBdr>
    </w:div>
    <w:div w:id="1456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1gl.ru/?utm_medium=refer&amp;utm_source=www.glavbukh.ru&amp;utm_campaign=red_bloc_content_link_native&amp;utm_term=88284&amp;utm_conten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9</cp:revision>
  <dcterms:created xsi:type="dcterms:W3CDTF">2019-03-19T16:59:00Z</dcterms:created>
  <dcterms:modified xsi:type="dcterms:W3CDTF">2019-03-23T21:26:00Z</dcterms:modified>
</cp:coreProperties>
</file>