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E4AA" w14:textId="77777777" w:rsidR="007E6E0F" w:rsidRDefault="007E6E0F" w:rsidP="007E6E0F">
      <w:pPr>
        <w:spacing w:after="0" w:line="360" w:lineRule="auto"/>
        <w:rPr>
          <w:rFonts w:ascii="Times New Roman" w:eastAsiaTheme="minorHAnsi" w:hAnsi="Times New Roman" w:cs="Times New Roman"/>
          <w:b/>
          <w:sz w:val="28"/>
          <w:szCs w:val="28"/>
          <w:lang w:eastAsia="en-US"/>
        </w:rPr>
      </w:pPr>
    </w:p>
    <w:p w14:paraId="093E16F7" w14:textId="77777777" w:rsidR="00BC329E" w:rsidRPr="007E6E0F" w:rsidRDefault="007E6E0F" w:rsidP="007E6E0F">
      <w:pPr>
        <w:spacing w:after="0" w:line="360" w:lineRule="auto"/>
        <w:jc w:val="center"/>
        <w:rPr>
          <w:rFonts w:ascii="Times New Roman" w:eastAsiaTheme="minorHAnsi" w:hAnsi="Times New Roman" w:cs="Times New Roman"/>
          <w:b/>
          <w:sz w:val="28"/>
          <w:szCs w:val="28"/>
          <w:lang w:eastAsia="en-US"/>
        </w:rPr>
      </w:pPr>
      <w:r w:rsidRPr="007E6E0F">
        <w:rPr>
          <w:rFonts w:ascii="Times New Roman" w:eastAsiaTheme="minorHAnsi" w:hAnsi="Times New Roman" w:cs="Times New Roman"/>
          <w:b/>
          <w:sz w:val="28"/>
          <w:szCs w:val="28"/>
          <w:lang w:eastAsia="en-US"/>
        </w:rPr>
        <w:t>ОСОБЕННОСТИ ПРОВЕДЕНИЯ И УЧЕТА ТОЛЛИНГОВЫХ ОПЕРАЦИЙ</w:t>
      </w:r>
    </w:p>
    <w:p w14:paraId="2E03C6F7" w14:textId="77777777" w:rsidR="00BC329E" w:rsidRDefault="00BC329E" w:rsidP="00BC329E">
      <w:pPr>
        <w:spacing w:after="0" w:line="360" w:lineRule="auto"/>
        <w:ind w:left="1418"/>
        <w:jc w:val="right"/>
        <w:rPr>
          <w:rFonts w:ascii="Times New Roman" w:hAnsi="Times New Roman" w:cs="Times New Roman"/>
          <w:b/>
          <w:sz w:val="24"/>
          <w:szCs w:val="24"/>
        </w:rPr>
      </w:pPr>
    </w:p>
    <w:p w14:paraId="61F4C546" w14:textId="77777777" w:rsidR="00BC329E" w:rsidRPr="007E6E0F" w:rsidRDefault="00AD09E5" w:rsidP="007E6E0F">
      <w:pPr>
        <w:spacing w:after="0" w:line="360" w:lineRule="auto"/>
        <w:rPr>
          <w:rFonts w:ascii="Times New Roman" w:hAnsi="Times New Roman" w:cs="Times New Roman"/>
          <w:b/>
          <w:i/>
          <w:sz w:val="24"/>
          <w:szCs w:val="24"/>
        </w:rPr>
      </w:pPr>
      <w:r w:rsidRPr="007E6E0F">
        <w:rPr>
          <w:rFonts w:ascii="Times New Roman" w:hAnsi="Times New Roman" w:cs="Times New Roman"/>
          <w:b/>
          <w:i/>
          <w:sz w:val="24"/>
          <w:szCs w:val="24"/>
        </w:rPr>
        <w:t>Кравец</w:t>
      </w:r>
      <w:r w:rsidR="00BC329E" w:rsidRPr="007E6E0F">
        <w:rPr>
          <w:rFonts w:ascii="Times New Roman" w:hAnsi="Times New Roman" w:cs="Times New Roman"/>
          <w:b/>
          <w:i/>
          <w:sz w:val="24"/>
          <w:szCs w:val="24"/>
        </w:rPr>
        <w:t xml:space="preserve"> </w:t>
      </w:r>
      <w:r w:rsidR="006238EE" w:rsidRPr="007E6E0F">
        <w:rPr>
          <w:rFonts w:ascii="Times New Roman" w:hAnsi="Times New Roman" w:cs="Times New Roman"/>
          <w:b/>
          <w:i/>
          <w:sz w:val="24"/>
          <w:szCs w:val="24"/>
        </w:rPr>
        <w:t>Ирина Александровна</w:t>
      </w:r>
    </w:p>
    <w:p w14:paraId="0640FC94" w14:textId="77777777" w:rsidR="00BC329E" w:rsidRPr="00C23A1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Бакалавр,</w:t>
      </w:r>
    </w:p>
    <w:p w14:paraId="06266DB2" w14:textId="77777777" w:rsidR="00BC329E" w:rsidRPr="00C23A1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ФГОБУ ВО «Российский экономический</w:t>
      </w:r>
    </w:p>
    <w:p w14:paraId="0B4AF46C" w14:textId="77777777" w:rsidR="007E6E0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 xml:space="preserve">университет им. Г.В. Плеханова», </w:t>
      </w:r>
    </w:p>
    <w:p w14:paraId="558F93E6" w14:textId="77777777" w:rsidR="00BC329E"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г. Москва</w:t>
      </w:r>
      <w:r w:rsidR="007E6E0F">
        <w:rPr>
          <w:rFonts w:ascii="Times New Roman" w:hAnsi="Times New Roman" w:cs="Times New Roman"/>
          <w:i/>
          <w:sz w:val="24"/>
          <w:szCs w:val="24"/>
        </w:rPr>
        <w:t>, Россия</w:t>
      </w:r>
    </w:p>
    <w:p w14:paraId="0029AF08" w14:textId="77777777" w:rsidR="007E6E0F" w:rsidRPr="00C23A1F" w:rsidRDefault="007E6E0F" w:rsidP="007E6E0F">
      <w:pPr>
        <w:spacing w:after="0" w:line="360" w:lineRule="auto"/>
        <w:rPr>
          <w:rFonts w:ascii="Times New Roman" w:hAnsi="Times New Roman" w:cs="Times New Roman"/>
          <w:i/>
          <w:sz w:val="24"/>
          <w:szCs w:val="24"/>
        </w:rPr>
      </w:pPr>
    </w:p>
    <w:p w14:paraId="5A2C7C87" w14:textId="77777777" w:rsidR="00BC329E" w:rsidRPr="007E6E0F" w:rsidRDefault="00BC329E" w:rsidP="007E6E0F">
      <w:pPr>
        <w:spacing w:after="0" w:line="360" w:lineRule="auto"/>
        <w:rPr>
          <w:rFonts w:ascii="Times New Roman" w:hAnsi="Times New Roman" w:cs="Times New Roman"/>
          <w:b/>
          <w:i/>
          <w:sz w:val="24"/>
          <w:szCs w:val="24"/>
        </w:rPr>
      </w:pPr>
      <w:r w:rsidRPr="007E6E0F">
        <w:rPr>
          <w:rFonts w:ascii="Times New Roman" w:hAnsi="Times New Roman" w:cs="Times New Roman"/>
          <w:b/>
          <w:i/>
          <w:sz w:val="24"/>
          <w:szCs w:val="24"/>
        </w:rPr>
        <w:t xml:space="preserve">Измайлова </w:t>
      </w:r>
      <w:r w:rsidR="006238EE" w:rsidRPr="007E6E0F">
        <w:rPr>
          <w:rFonts w:ascii="Times New Roman" w:hAnsi="Times New Roman" w:cs="Times New Roman"/>
          <w:b/>
          <w:i/>
          <w:sz w:val="24"/>
          <w:szCs w:val="24"/>
        </w:rPr>
        <w:t>Ирина Дмитриевна</w:t>
      </w:r>
    </w:p>
    <w:p w14:paraId="77B230D7" w14:textId="77777777" w:rsidR="00BC329E" w:rsidRPr="00C23A1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Бакалавр,</w:t>
      </w:r>
    </w:p>
    <w:p w14:paraId="0A08A29E" w14:textId="77777777" w:rsidR="00BC329E" w:rsidRPr="00C23A1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ФГОБУ ВО «Российский экономический</w:t>
      </w:r>
    </w:p>
    <w:p w14:paraId="08533A47" w14:textId="77777777" w:rsidR="007E6E0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 xml:space="preserve">университет им. Г.В. Плеханова», </w:t>
      </w:r>
    </w:p>
    <w:p w14:paraId="7BEF7614" w14:textId="77777777" w:rsidR="00BC329E"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г. Москва</w:t>
      </w:r>
      <w:r w:rsidR="007E6E0F">
        <w:rPr>
          <w:rFonts w:ascii="Times New Roman" w:hAnsi="Times New Roman" w:cs="Times New Roman"/>
          <w:i/>
          <w:sz w:val="24"/>
          <w:szCs w:val="24"/>
        </w:rPr>
        <w:t>, Россия</w:t>
      </w:r>
    </w:p>
    <w:p w14:paraId="2C91D7A0" w14:textId="77777777" w:rsidR="007E6E0F" w:rsidRPr="00C23A1F" w:rsidRDefault="007E6E0F" w:rsidP="007E6E0F">
      <w:pPr>
        <w:spacing w:after="0" w:line="360" w:lineRule="auto"/>
        <w:rPr>
          <w:rFonts w:ascii="Times New Roman" w:hAnsi="Times New Roman" w:cs="Times New Roman"/>
          <w:i/>
          <w:sz w:val="24"/>
          <w:szCs w:val="24"/>
        </w:rPr>
      </w:pPr>
    </w:p>
    <w:p w14:paraId="7209E06D" w14:textId="77777777" w:rsidR="00BC329E" w:rsidRPr="007E6E0F" w:rsidRDefault="00BC329E" w:rsidP="007E6E0F">
      <w:pPr>
        <w:spacing w:after="0" w:line="360" w:lineRule="auto"/>
        <w:rPr>
          <w:rFonts w:ascii="Times New Roman" w:hAnsi="Times New Roman" w:cs="Times New Roman"/>
          <w:b/>
          <w:i/>
          <w:sz w:val="24"/>
          <w:szCs w:val="24"/>
        </w:rPr>
      </w:pPr>
      <w:r w:rsidRPr="007E6E0F">
        <w:rPr>
          <w:rFonts w:ascii="Times New Roman" w:hAnsi="Times New Roman" w:cs="Times New Roman"/>
          <w:b/>
          <w:i/>
          <w:sz w:val="24"/>
          <w:szCs w:val="24"/>
        </w:rPr>
        <w:t xml:space="preserve">Научный руководитель: </w:t>
      </w:r>
      <w:r w:rsidRPr="007E6E0F">
        <w:rPr>
          <w:rFonts w:ascii="Times New Roman" w:hAnsi="Times New Roman" w:cs="Times New Roman"/>
          <w:i/>
          <w:sz w:val="24"/>
          <w:szCs w:val="24"/>
        </w:rPr>
        <w:t>Ефремова Елена Ильинична</w:t>
      </w:r>
    </w:p>
    <w:p w14:paraId="7FF3A47D" w14:textId="77777777" w:rsidR="00BC329E" w:rsidRPr="00C23A1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 xml:space="preserve">доцент Базовой кафедры финансового контроля, анализа и аудита Главного контрольного управления города Москвы </w:t>
      </w:r>
    </w:p>
    <w:p w14:paraId="40FA4905" w14:textId="77777777" w:rsidR="00BC329E" w:rsidRPr="00C23A1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ФГОБУ ВО «Российский экономический</w:t>
      </w:r>
    </w:p>
    <w:p w14:paraId="5CD01729" w14:textId="77777777" w:rsidR="007E6E0F" w:rsidRDefault="00BC329E" w:rsidP="007E6E0F">
      <w:pPr>
        <w:spacing w:after="0" w:line="360" w:lineRule="auto"/>
        <w:rPr>
          <w:rFonts w:ascii="Times New Roman" w:hAnsi="Times New Roman" w:cs="Times New Roman"/>
          <w:i/>
          <w:sz w:val="24"/>
          <w:szCs w:val="24"/>
        </w:rPr>
      </w:pPr>
      <w:r w:rsidRPr="00C23A1F">
        <w:rPr>
          <w:rFonts w:ascii="Times New Roman" w:hAnsi="Times New Roman" w:cs="Times New Roman"/>
          <w:i/>
          <w:sz w:val="24"/>
          <w:szCs w:val="24"/>
        </w:rPr>
        <w:t>университет им. Г</w:t>
      </w:r>
      <w:r w:rsidRPr="00AD09E5">
        <w:rPr>
          <w:rFonts w:ascii="Times New Roman" w:hAnsi="Times New Roman" w:cs="Times New Roman"/>
          <w:i/>
          <w:sz w:val="24"/>
          <w:szCs w:val="24"/>
        </w:rPr>
        <w:t xml:space="preserve">. </w:t>
      </w:r>
      <w:r w:rsidRPr="00C23A1F">
        <w:rPr>
          <w:rFonts w:ascii="Times New Roman" w:hAnsi="Times New Roman" w:cs="Times New Roman"/>
          <w:i/>
          <w:sz w:val="24"/>
          <w:szCs w:val="24"/>
        </w:rPr>
        <w:t>В</w:t>
      </w:r>
      <w:r w:rsidRPr="00AD09E5">
        <w:rPr>
          <w:rFonts w:ascii="Times New Roman" w:hAnsi="Times New Roman" w:cs="Times New Roman"/>
          <w:i/>
          <w:sz w:val="24"/>
          <w:szCs w:val="24"/>
        </w:rPr>
        <w:t xml:space="preserve">. </w:t>
      </w:r>
      <w:r w:rsidRPr="00C23A1F">
        <w:rPr>
          <w:rFonts w:ascii="Times New Roman" w:hAnsi="Times New Roman" w:cs="Times New Roman"/>
          <w:i/>
          <w:sz w:val="24"/>
          <w:szCs w:val="24"/>
        </w:rPr>
        <w:t>Плеханова</w:t>
      </w:r>
      <w:r w:rsidRPr="00AD09E5">
        <w:rPr>
          <w:rFonts w:ascii="Times New Roman" w:hAnsi="Times New Roman" w:cs="Times New Roman"/>
          <w:i/>
          <w:sz w:val="24"/>
          <w:szCs w:val="24"/>
        </w:rPr>
        <w:t>»,</w:t>
      </w:r>
    </w:p>
    <w:p w14:paraId="361571A3" w14:textId="77777777" w:rsidR="00BC329E" w:rsidRPr="00AD09E5" w:rsidRDefault="00BC329E" w:rsidP="007E6E0F">
      <w:pPr>
        <w:spacing w:after="0" w:line="360" w:lineRule="auto"/>
        <w:rPr>
          <w:rFonts w:ascii="Times New Roman" w:hAnsi="Times New Roman" w:cs="Times New Roman"/>
          <w:i/>
          <w:sz w:val="24"/>
          <w:szCs w:val="24"/>
        </w:rPr>
      </w:pPr>
      <w:r w:rsidRPr="00AD09E5">
        <w:rPr>
          <w:rFonts w:ascii="Times New Roman" w:hAnsi="Times New Roman" w:cs="Times New Roman"/>
          <w:i/>
          <w:sz w:val="24"/>
          <w:szCs w:val="24"/>
        </w:rPr>
        <w:t xml:space="preserve"> </w:t>
      </w:r>
      <w:r w:rsidRPr="00C23A1F">
        <w:rPr>
          <w:rFonts w:ascii="Times New Roman" w:hAnsi="Times New Roman" w:cs="Times New Roman"/>
          <w:i/>
          <w:sz w:val="24"/>
          <w:szCs w:val="24"/>
        </w:rPr>
        <w:t>г</w:t>
      </w:r>
      <w:r w:rsidRPr="00AD09E5">
        <w:rPr>
          <w:rFonts w:ascii="Times New Roman" w:hAnsi="Times New Roman" w:cs="Times New Roman"/>
          <w:i/>
          <w:sz w:val="24"/>
          <w:szCs w:val="24"/>
        </w:rPr>
        <w:t xml:space="preserve">. </w:t>
      </w:r>
      <w:r w:rsidRPr="00C23A1F">
        <w:rPr>
          <w:rFonts w:ascii="Times New Roman" w:hAnsi="Times New Roman" w:cs="Times New Roman"/>
          <w:i/>
          <w:sz w:val="24"/>
          <w:szCs w:val="24"/>
        </w:rPr>
        <w:t>Москва</w:t>
      </w:r>
      <w:r w:rsidR="007E6E0F">
        <w:rPr>
          <w:rFonts w:ascii="Times New Roman" w:hAnsi="Times New Roman" w:cs="Times New Roman"/>
          <w:i/>
          <w:sz w:val="24"/>
          <w:szCs w:val="24"/>
        </w:rPr>
        <w:t>, Россия</w:t>
      </w:r>
    </w:p>
    <w:p w14:paraId="6FB549B6" w14:textId="77777777" w:rsidR="00BC329E" w:rsidRPr="006647A2" w:rsidRDefault="00BC329E" w:rsidP="00BC329E">
      <w:pPr>
        <w:spacing w:after="0" w:line="360" w:lineRule="auto"/>
        <w:ind w:firstLine="709"/>
        <w:jc w:val="right"/>
        <w:rPr>
          <w:rFonts w:ascii="Times New Roman" w:hAnsi="Times New Roman" w:cs="Times New Roman"/>
          <w:sz w:val="28"/>
          <w:szCs w:val="28"/>
        </w:rPr>
      </w:pPr>
    </w:p>
    <w:p w14:paraId="18D9C09C" w14:textId="77777777" w:rsidR="007E6E0F" w:rsidRPr="0073402D" w:rsidRDefault="007E6E0F" w:rsidP="007E6E0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Аннотация</w:t>
      </w:r>
      <w:r w:rsidRPr="007E6E0F">
        <w:rPr>
          <w:rFonts w:ascii="Times New Roman" w:hAnsi="Times New Roman" w:cs="Times New Roman"/>
          <w:b/>
          <w:sz w:val="28"/>
          <w:szCs w:val="28"/>
        </w:rPr>
        <w:t>.</w:t>
      </w:r>
      <w:r w:rsidR="00BC329E">
        <w:rPr>
          <w:rFonts w:ascii="Times New Roman" w:hAnsi="Times New Roman" w:cs="Times New Roman"/>
          <w:sz w:val="28"/>
          <w:szCs w:val="28"/>
        </w:rPr>
        <w:t xml:space="preserve"> </w:t>
      </w:r>
      <w:bookmarkStart w:id="0" w:name="_GoBack"/>
      <w:r w:rsidR="006647A2">
        <w:rPr>
          <w:rFonts w:ascii="Times New Roman" w:hAnsi="Times New Roman" w:cs="Times New Roman"/>
          <w:sz w:val="28"/>
          <w:szCs w:val="28"/>
        </w:rPr>
        <w:t xml:space="preserve">В научной статье рассмотрен один из распространенных внешнеэкономических операций – </w:t>
      </w:r>
      <w:proofErr w:type="spellStart"/>
      <w:r w:rsidR="006647A2">
        <w:rPr>
          <w:rFonts w:ascii="Times New Roman" w:hAnsi="Times New Roman" w:cs="Times New Roman"/>
          <w:sz w:val="28"/>
          <w:szCs w:val="28"/>
        </w:rPr>
        <w:t>толлинг</w:t>
      </w:r>
      <w:proofErr w:type="spellEnd"/>
      <w:r w:rsidR="006647A2">
        <w:rPr>
          <w:rFonts w:ascii="Times New Roman" w:hAnsi="Times New Roman" w:cs="Times New Roman"/>
          <w:sz w:val="28"/>
          <w:szCs w:val="28"/>
        </w:rPr>
        <w:t xml:space="preserve">, то есть сделок, объектом которых является добываемое природное сырье. Рассмотрены преимущества и недостатки от проведения </w:t>
      </w:r>
      <w:proofErr w:type="spellStart"/>
      <w:r w:rsidR="006647A2">
        <w:rPr>
          <w:rFonts w:ascii="Times New Roman" w:hAnsi="Times New Roman" w:cs="Times New Roman"/>
          <w:sz w:val="28"/>
          <w:szCs w:val="28"/>
        </w:rPr>
        <w:t>толлинговых</w:t>
      </w:r>
      <w:proofErr w:type="spellEnd"/>
      <w:r w:rsidR="006647A2">
        <w:rPr>
          <w:rFonts w:ascii="Times New Roman" w:hAnsi="Times New Roman" w:cs="Times New Roman"/>
          <w:sz w:val="28"/>
          <w:szCs w:val="28"/>
        </w:rPr>
        <w:t xml:space="preserve"> сделок для стран – экспортеров и импортеров сырья. Особое внимание уделяется особенностям учетных операций от осуществления </w:t>
      </w:r>
      <w:proofErr w:type="spellStart"/>
      <w:r w:rsidR="006647A2">
        <w:rPr>
          <w:rFonts w:ascii="Times New Roman" w:hAnsi="Times New Roman" w:cs="Times New Roman"/>
          <w:sz w:val="28"/>
          <w:szCs w:val="28"/>
        </w:rPr>
        <w:t>толлинговых</w:t>
      </w:r>
      <w:proofErr w:type="spellEnd"/>
      <w:r w:rsidR="006647A2">
        <w:rPr>
          <w:rFonts w:ascii="Times New Roman" w:hAnsi="Times New Roman" w:cs="Times New Roman"/>
          <w:sz w:val="28"/>
          <w:szCs w:val="28"/>
        </w:rPr>
        <w:t xml:space="preserve"> сделок.</w:t>
      </w:r>
    </w:p>
    <w:bookmarkEnd w:id="0"/>
    <w:p w14:paraId="74BECCF4" w14:textId="77777777" w:rsidR="006647A2" w:rsidRDefault="006647A2" w:rsidP="007E6E0F">
      <w:pPr>
        <w:spacing w:after="0" w:line="360" w:lineRule="auto"/>
        <w:jc w:val="both"/>
        <w:rPr>
          <w:rFonts w:ascii="Times New Roman" w:hAnsi="Times New Roman" w:cs="Times New Roman"/>
          <w:sz w:val="28"/>
          <w:szCs w:val="28"/>
        </w:rPr>
      </w:pPr>
      <w:r w:rsidRPr="00BC329E">
        <w:rPr>
          <w:rFonts w:ascii="Times New Roman" w:hAnsi="Times New Roman" w:cs="Times New Roman"/>
          <w:b/>
          <w:sz w:val="28"/>
          <w:szCs w:val="28"/>
        </w:rPr>
        <w:t>Ключевые слова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толлинг</w:t>
      </w:r>
      <w:proofErr w:type="spellEnd"/>
      <w:r>
        <w:rPr>
          <w:rFonts w:ascii="Times New Roman" w:hAnsi="Times New Roman" w:cs="Times New Roman"/>
          <w:sz w:val="28"/>
          <w:szCs w:val="28"/>
        </w:rPr>
        <w:t>, природное сырье, компания – переработчик сырья, давальческое сырье</w:t>
      </w:r>
    </w:p>
    <w:p w14:paraId="56C993E4" w14:textId="77777777" w:rsidR="007E6E0F" w:rsidRPr="007E6E0F" w:rsidRDefault="007E6E0F" w:rsidP="007E6E0F">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Annotation.</w:t>
      </w:r>
      <w:r w:rsidRPr="007E6E0F">
        <w:rPr>
          <w:lang w:val="en-US"/>
        </w:rPr>
        <w:t xml:space="preserve"> </w:t>
      </w:r>
      <w:r w:rsidRPr="007E6E0F">
        <w:rPr>
          <w:rFonts w:ascii="Times New Roman" w:hAnsi="Times New Roman" w:cs="Times New Roman"/>
          <w:sz w:val="28"/>
          <w:szCs w:val="28"/>
          <w:lang w:val="en-US"/>
        </w:rPr>
        <w:t>The scientific article describes one of the most common foreign economic operations - tolling, that is, transactions whose object is extracted natural raw materials. The advantages and disadvantages of carrying out tolling transactions for countries - exporters and importers of raw materials. Special attention is paid to the peculiarities of accounting operations from the implementation of tolling transactions.</w:t>
      </w:r>
    </w:p>
    <w:p w14:paraId="0E3B775C" w14:textId="77777777" w:rsidR="007E6E0F" w:rsidRPr="0073402D" w:rsidRDefault="007E6E0F" w:rsidP="007E6E0F">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Keywords:</w:t>
      </w:r>
      <w:r w:rsidR="0073402D" w:rsidRPr="0073402D">
        <w:rPr>
          <w:lang w:val="en-US"/>
        </w:rPr>
        <w:t xml:space="preserve"> </w:t>
      </w:r>
      <w:r w:rsidR="0073402D" w:rsidRPr="0073402D">
        <w:rPr>
          <w:rFonts w:ascii="Times New Roman" w:hAnsi="Times New Roman" w:cs="Times New Roman"/>
          <w:sz w:val="28"/>
          <w:szCs w:val="28"/>
          <w:lang w:val="en-US"/>
        </w:rPr>
        <w:t>tolling, natural raw materials, raw material processing company, raw materials supplied by the customer</w:t>
      </w:r>
    </w:p>
    <w:p w14:paraId="1A5EBC9F"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3F76DC14"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4DE5CD92"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040C3FDF"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64FAFBB7"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0B97940B"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51172770"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0050CB6F"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36990956"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280801EF"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563EFFF2"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49EDC3C0"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417B789D"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38CEED09"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75684F7A"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3DBDFA06"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3C2D9803"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3C2D9125"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3B25FB0E"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3B1D0DEB"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64ABD54C" w14:textId="77777777" w:rsidR="0073402D" w:rsidRPr="00F0530E" w:rsidRDefault="0073402D" w:rsidP="00F6263E">
      <w:pPr>
        <w:pStyle w:val="a3"/>
        <w:spacing w:before="0" w:beforeAutospacing="0" w:after="0" w:afterAutospacing="0" w:line="360" w:lineRule="auto"/>
        <w:ind w:firstLine="709"/>
        <w:jc w:val="both"/>
        <w:rPr>
          <w:color w:val="000000"/>
          <w:sz w:val="28"/>
          <w:szCs w:val="28"/>
          <w:lang w:val="en-US"/>
        </w:rPr>
      </w:pPr>
    </w:p>
    <w:p w14:paraId="2F22B826" w14:textId="77777777" w:rsidR="00F6263E" w:rsidRDefault="00F6263E" w:rsidP="00F6263E">
      <w:pPr>
        <w:pStyle w:val="a3"/>
        <w:spacing w:before="0" w:beforeAutospacing="0" w:after="0" w:afterAutospacing="0" w:line="360" w:lineRule="auto"/>
        <w:ind w:firstLine="709"/>
        <w:jc w:val="both"/>
        <w:rPr>
          <w:color w:val="000000"/>
          <w:sz w:val="28"/>
          <w:szCs w:val="28"/>
        </w:rPr>
      </w:pPr>
      <w:r>
        <w:rPr>
          <w:color w:val="000000"/>
          <w:sz w:val="28"/>
          <w:szCs w:val="28"/>
        </w:rPr>
        <w:lastRenderedPageBreak/>
        <w:t>В</w:t>
      </w:r>
      <w:r w:rsidRPr="003822A9">
        <w:rPr>
          <w:color w:val="000000"/>
          <w:sz w:val="28"/>
          <w:szCs w:val="28"/>
        </w:rPr>
        <w:t xml:space="preserve"> </w:t>
      </w:r>
      <w:r>
        <w:rPr>
          <w:color w:val="000000"/>
          <w:sz w:val="28"/>
          <w:szCs w:val="28"/>
        </w:rPr>
        <w:t xml:space="preserve">современном бизнесе, как в России,  так и за рубежом, </w:t>
      </w:r>
      <w:proofErr w:type="spellStart"/>
      <w:r>
        <w:rPr>
          <w:color w:val="000000"/>
          <w:sz w:val="28"/>
          <w:szCs w:val="28"/>
        </w:rPr>
        <w:t>толлинг</w:t>
      </w:r>
      <w:proofErr w:type="spellEnd"/>
      <w:r>
        <w:rPr>
          <w:color w:val="000000"/>
          <w:sz w:val="28"/>
          <w:szCs w:val="28"/>
        </w:rPr>
        <w:t xml:space="preserve"> довольно распространен, под ним понимается специфическая схема предоставления сырья в компании, являющиеся переработчиками. Особенность состоит в том, что сам поставщик сырьевых ресурсов в то же время и владелец выработанной продукции, оплачивая за свой счет услуги компании – переработчика.</w:t>
      </w:r>
    </w:p>
    <w:p w14:paraId="61FF6717" w14:textId="77777777" w:rsidR="00F6263E" w:rsidRDefault="00F6263E" w:rsidP="00F6263E">
      <w:pPr>
        <w:pStyle w:val="a3"/>
        <w:spacing w:before="0" w:beforeAutospacing="0" w:after="0" w:afterAutospacing="0" w:line="360" w:lineRule="auto"/>
        <w:ind w:firstLine="709"/>
        <w:jc w:val="both"/>
        <w:rPr>
          <w:color w:val="000000"/>
          <w:sz w:val="28"/>
          <w:szCs w:val="28"/>
        </w:rPr>
      </w:pPr>
      <w:r>
        <w:rPr>
          <w:color w:val="000000"/>
          <w:sz w:val="28"/>
          <w:szCs w:val="28"/>
        </w:rPr>
        <w:t xml:space="preserve">Можно отметить существенные различия по форме оплаты: если в развитых странах перерабатывающим компаниям оплачивают услуги денежными средствами, то в отечественной практике практически всегда (за редким исключением) оплата осуществляется натуральными продуктами. Схема реализации </w:t>
      </w:r>
      <w:proofErr w:type="spellStart"/>
      <w:r>
        <w:rPr>
          <w:color w:val="000000"/>
          <w:sz w:val="28"/>
          <w:szCs w:val="28"/>
        </w:rPr>
        <w:t>толлинга</w:t>
      </w:r>
      <w:proofErr w:type="spellEnd"/>
      <w:r>
        <w:rPr>
          <w:color w:val="000000"/>
          <w:sz w:val="28"/>
          <w:szCs w:val="28"/>
        </w:rPr>
        <w:t xml:space="preserve"> имеет различные виды: компания, предоставляющая сырье, может быть как автономной организацией, так и филиалом, либо головным офисом в вертикальной схеме; существенные условия взаимодействия по схеме </w:t>
      </w:r>
      <w:proofErr w:type="spellStart"/>
      <w:r>
        <w:rPr>
          <w:color w:val="000000"/>
          <w:sz w:val="28"/>
          <w:szCs w:val="28"/>
        </w:rPr>
        <w:t>толлинга</w:t>
      </w:r>
      <w:proofErr w:type="spellEnd"/>
      <w:r>
        <w:rPr>
          <w:color w:val="000000"/>
          <w:sz w:val="28"/>
          <w:szCs w:val="28"/>
        </w:rPr>
        <w:t xml:space="preserve"> могут регламентироваться как разовыми соглашениями, так и многолетними договорами; соглашение о </w:t>
      </w:r>
      <w:proofErr w:type="spellStart"/>
      <w:r>
        <w:rPr>
          <w:color w:val="000000"/>
          <w:sz w:val="28"/>
          <w:szCs w:val="28"/>
        </w:rPr>
        <w:t>толлинге</w:t>
      </w:r>
      <w:proofErr w:type="spellEnd"/>
      <w:r>
        <w:rPr>
          <w:color w:val="000000"/>
          <w:sz w:val="28"/>
          <w:szCs w:val="28"/>
        </w:rPr>
        <w:t xml:space="preserve"> может включать, а также и не обговаривать возможное содействие компании, предоставляющей сырье, в продаже части произведенных изделий, становящихся собственностью компании – переработчика</w:t>
      </w:r>
      <w:r w:rsidR="00933EB1">
        <w:rPr>
          <w:color w:val="000000"/>
          <w:sz w:val="28"/>
          <w:szCs w:val="28"/>
        </w:rPr>
        <w:t>.</w:t>
      </w:r>
    </w:p>
    <w:p w14:paraId="1E22BCAB" w14:textId="77777777" w:rsidR="00F6263E" w:rsidRDefault="00F6263E" w:rsidP="00F6263E">
      <w:pPr>
        <w:pStyle w:val="a3"/>
        <w:spacing w:before="0" w:beforeAutospacing="0" w:after="0" w:afterAutospacing="0" w:line="360" w:lineRule="auto"/>
        <w:ind w:firstLine="709"/>
        <w:jc w:val="both"/>
        <w:rPr>
          <w:color w:val="000000"/>
          <w:sz w:val="28"/>
          <w:szCs w:val="28"/>
        </w:rPr>
      </w:pPr>
      <w:r>
        <w:rPr>
          <w:color w:val="000000"/>
          <w:sz w:val="28"/>
          <w:szCs w:val="28"/>
        </w:rPr>
        <w:t xml:space="preserve">Собственно в российской практике ведения бизнеса </w:t>
      </w:r>
      <w:proofErr w:type="spellStart"/>
      <w:r>
        <w:rPr>
          <w:color w:val="000000"/>
          <w:sz w:val="28"/>
          <w:szCs w:val="28"/>
        </w:rPr>
        <w:t>толлинг</w:t>
      </w:r>
      <w:proofErr w:type="spellEnd"/>
      <w:r>
        <w:rPr>
          <w:color w:val="000000"/>
          <w:sz w:val="28"/>
          <w:szCs w:val="28"/>
        </w:rPr>
        <w:t xml:space="preserve"> довольно часто используется во многих сферах ведения бизнеса. Учитывая влияние международных санкций и необходимость поддержки отечественного производителя, </w:t>
      </w:r>
      <w:proofErr w:type="spellStart"/>
      <w:r>
        <w:rPr>
          <w:color w:val="000000"/>
          <w:sz w:val="28"/>
          <w:szCs w:val="28"/>
        </w:rPr>
        <w:t>толлинг</w:t>
      </w:r>
      <w:proofErr w:type="spellEnd"/>
      <w:r>
        <w:rPr>
          <w:color w:val="000000"/>
          <w:sz w:val="28"/>
          <w:szCs w:val="28"/>
        </w:rPr>
        <w:t xml:space="preserve"> неоднократно выступает предметом многочисленных научных диспутов и дебатов.</w:t>
      </w:r>
    </w:p>
    <w:p w14:paraId="35ACA165" w14:textId="77777777" w:rsidR="00F6263E" w:rsidRDefault="00F6263E" w:rsidP="00F6263E">
      <w:pPr>
        <w:spacing w:after="0" w:line="360" w:lineRule="auto"/>
        <w:ind w:firstLine="709"/>
        <w:jc w:val="both"/>
        <w:rPr>
          <w:rFonts w:ascii="Times New Roman" w:hAnsi="Times New Roman" w:cs="Times New Roman"/>
          <w:color w:val="000000"/>
          <w:sz w:val="28"/>
          <w:szCs w:val="28"/>
        </w:rPr>
      </w:pPr>
      <w:r w:rsidRPr="00F6263E">
        <w:rPr>
          <w:rFonts w:ascii="Times New Roman" w:hAnsi="Times New Roman" w:cs="Times New Roman"/>
          <w:sz w:val="28"/>
          <w:szCs w:val="28"/>
        </w:rPr>
        <w:t xml:space="preserve"> </w:t>
      </w:r>
      <w:r>
        <w:rPr>
          <w:rFonts w:ascii="Times New Roman" w:hAnsi="Times New Roman" w:cs="Times New Roman"/>
          <w:color w:val="000000"/>
          <w:sz w:val="28"/>
          <w:szCs w:val="28"/>
        </w:rPr>
        <w:t xml:space="preserve">В качестве </w:t>
      </w:r>
      <w:proofErr w:type="spellStart"/>
      <w:r>
        <w:rPr>
          <w:rFonts w:ascii="Times New Roman" w:hAnsi="Times New Roman" w:cs="Times New Roman"/>
          <w:color w:val="000000"/>
          <w:sz w:val="28"/>
          <w:szCs w:val="28"/>
        </w:rPr>
        <w:t>толлинга</w:t>
      </w:r>
      <w:proofErr w:type="spellEnd"/>
      <w:r>
        <w:rPr>
          <w:rFonts w:ascii="Times New Roman" w:hAnsi="Times New Roman" w:cs="Times New Roman"/>
          <w:color w:val="000000"/>
          <w:sz w:val="28"/>
          <w:szCs w:val="28"/>
        </w:rPr>
        <w:t xml:space="preserve"> (термин взят с английского языка и дословно переводится как обработка механическим способом) понимается специфический тип хозяйственных операций с привлечением сырья компании – давальщика, при этом она входит в разряд внешнеэкономических сделок. Специфика операции состоит в следующем: обязательно заказчиком выступает зарубежная фирма, импортирующая материалы, а после ее переработки транспортирующая конечный товар (вернее, его большую часть) за рубеж.</w:t>
      </w:r>
    </w:p>
    <w:p w14:paraId="3AB87F27"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Огромная роль </w:t>
      </w:r>
      <w:proofErr w:type="spellStart"/>
      <w:r>
        <w:rPr>
          <w:rFonts w:ascii="Times New Roman" w:hAnsi="Times New Roman" w:cs="Times New Roman"/>
          <w:sz w:val="28"/>
          <w:szCs w:val="28"/>
        </w:rPr>
        <w:t>толлинга</w:t>
      </w:r>
      <w:proofErr w:type="spellEnd"/>
      <w:r>
        <w:rPr>
          <w:rFonts w:ascii="Times New Roman" w:hAnsi="Times New Roman" w:cs="Times New Roman"/>
          <w:sz w:val="28"/>
          <w:szCs w:val="28"/>
        </w:rPr>
        <w:t xml:space="preserve"> в решении проблем, связанных с обеспечением занятости, а также повышением уровня использования производственных мощностей, особенно заметна в развивающихся государствах, где традиционно рабочая сила дешевая, за последние годы количество создаваемых на базе </w:t>
      </w:r>
      <w:proofErr w:type="spellStart"/>
      <w:r>
        <w:rPr>
          <w:rFonts w:ascii="Times New Roman" w:hAnsi="Times New Roman" w:cs="Times New Roman"/>
          <w:sz w:val="28"/>
          <w:szCs w:val="28"/>
        </w:rPr>
        <w:t>толлинговых</w:t>
      </w:r>
      <w:proofErr w:type="spellEnd"/>
      <w:r>
        <w:rPr>
          <w:rFonts w:ascii="Times New Roman" w:hAnsi="Times New Roman" w:cs="Times New Roman"/>
          <w:sz w:val="28"/>
          <w:szCs w:val="28"/>
        </w:rPr>
        <w:t xml:space="preserve"> сделок рабочих место составляет около 1 миллиона. </w:t>
      </w:r>
    </w:p>
    <w:p w14:paraId="52F2BE61"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развитие </w:t>
      </w:r>
      <w:proofErr w:type="spellStart"/>
      <w:r>
        <w:rPr>
          <w:rFonts w:ascii="Times New Roman" w:hAnsi="Times New Roman" w:cs="Times New Roman"/>
          <w:sz w:val="28"/>
          <w:szCs w:val="28"/>
        </w:rPr>
        <w:t>толлинговых</w:t>
      </w:r>
      <w:proofErr w:type="spellEnd"/>
      <w:r>
        <w:rPr>
          <w:rFonts w:ascii="Times New Roman" w:hAnsi="Times New Roman" w:cs="Times New Roman"/>
          <w:sz w:val="28"/>
          <w:szCs w:val="28"/>
        </w:rPr>
        <w:t xml:space="preserve"> сделок и их все большее вовлечение во внешнеэкономический оборот, приводит к вывозу рабочей силы, что особенно важно в условиях существенной безработицы и постоянно увеличивающихся сумм вложений. В то же время отдельное внимание следует уделить психологическому фактору, поскольку имеет место боязнь потери работы, данная фобия базируется на таких предположениях:</w:t>
      </w:r>
    </w:p>
    <w:p w14:paraId="457E6674"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постоянно растущий ввоз продукции зарубежных производителей всегда увеличивает уровень безработицы;</w:t>
      </w:r>
    </w:p>
    <w:p w14:paraId="1D2D5A77"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вывозимый капитал несколько снижает возможность открытия компаний внутри государства, осуществляющего вложения.</w:t>
      </w:r>
    </w:p>
    <w:p w14:paraId="6FF45767"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данные недостатки компенсируются и существенными выгодами, особенно для компаний:</w:t>
      </w:r>
    </w:p>
    <w:p w14:paraId="0BC9F1E6"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постоянно обостряющаяся конкурентная борьба заставляет задействовать выгоды в ценовой политике государств, исполняющих заказы по </w:t>
      </w:r>
      <w:proofErr w:type="spellStart"/>
      <w:r>
        <w:rPr>
          <w:rFonts w:ascii="Times New Roman" w:hAnsi="Times New Roman" w:cs="Times New Roman"/>
          <w:sz w:val="28"/>
          <w:szCs w:val="28"/>
        </w:rPr>
        <w:t>толлингу</w:t>
      </w:r>
      <w:proofErr w:type="spellEnd"/>
      <w:r>
        <w:rPr>
          <w:rFonts w:ascii="Times New Roman" w:hAnsi="Times New Roman" w:cs="Times New Roman"/>
          <w:sz w:val="28"/>
          <w:szCs w:val="28"/>
        </w:rPr>
        <w:t>;</w:t>
      </w:r>
    </w:p>
    <w:p w14:paraId="5D51B22F"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расширение перспектив в процессе реализации зарубежных вложений, предусматривающих применение расширенного сервиса и организации материально – технического обеспечения открывающихся производственных предприятий, финансированию экспериментальных и технологических разработок, получение возможности наладить менее дорогостоящий выпуск продукции, расширение рынка сбыта, а также применение более удобных схем расчета себестоимости продукции, изготовленной по отдельным заказам</w:t>
      </w:r>
      <w:r w:rsidR="00933EB1">
        <w:rPr>
          <w:rFonts w:ascii="Times New Roman" w:hAnsi="Times New Roman" w:cs="Times New Roman"/>
          <w:sz w:val="28"/>
          <w:szCs w:val="28"/>
        </w:rPr>
        <w:t>.</w:t>
      </w:r>
    </w:p>
    <w:p w14:paraId="222DA6AB"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компаний, принадлежащих к развитым государствам, в контрактах </w:t>
      </w:r>
      <w:proofErr w:type="spellStart"/>
      <w:r>
        <w:rPr>
          <w:rFonts w:ascii="Times New Roman" w:hAnsi="Times New Roman" w:cs="Times New Roman"/>
          <w:sz w:val="28"/>
          <w:szCs w:val="28"/>
        </w:rPr>
        <w:t>толлинга</w:t>
      </w:r>
      <w:proofErr w:type="spellEnd"/>
      <w:r>
        <w:rPr>
          <w:rFonts w:ascii="Times New Roman" w:hAnsi="Times New Roman" w:cs="Times New Roman"/>
          <w:sz w:val="28"/>
          <w:szCs w:val="28"/>
        </w:rPr>
        <w:t xml:space="preserve">, воздействует также и на прочие сферы, тем самым преобразуя общую структуру производства всей страны. В первую очередь </w:t>
      </w:r>
      <w:r>
        <w:rPr>
          <w:rFonts w:ascii="Times New Roman" w:hAnsi="Times New Roman" w:cs="Times New Roman"/>
          <w:sz w:val="28"/>
          <w:szCs w:val="28"/>
        </w:rPr>
        <w:lastRenderedPageBreak/>
        <w:t xml:space="preserve">среди таких сфер производства следует назвать отрасли, производящие сопутствующую продукцию (или дополняющую товары, выпускаемые в результате </w:t>
      </w:r>
      <w:proofErr w:type="spellStart"/>
      <w:r>
        <w:rPr>
          <w:rFonts w:ascii="Times New Roman" w:hAnsi="Times New Roman" w:cs="Times New Roman"/>
          <w:sz w:val="28"/>
          <w:szCs w:val="28"/>
        </w:rPr>
        <w:t>толлинга</w:t>
      </w:r>
      <w:proofErr w:type="spellEnd"/>
      <w:r>
        <w:rPr>
          <w:rFonts w:ascii="Times New Roman" w:hAnsi="Times New Roman" w:cs="Times New Roman"/>
          <w:sz w:val="28"/>
          <w:szCs w:val="28"/>
        </w:rPr>
        <w:t>), отрасли бизнеса, в основном, в сфере услуг и сервиса, обслуживающего компании – поставщики.</w:t>
      </w:r>
    </w:p>
    <w:p w14:paraId="4C5FAFAF"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приводит к тому, что фирмы, даже не вовлеченные в </w:t>
      </w:r>
      <w:proofErr w:type="spellStart"/>
      <w:r>
        <w:rPr>
          <w:rFonts w:ascii="Times New Roman" w:hAnsi="Times New Roman" w:cs="Times New Roman"/>
          <w:sz w:val="28"/>
          <w:szCs w:val="28"/>
        </w:rPr>
        <w:t>толлинг</w:t>
      </w:r>
      <w:proofErr w:type="spellEnd"/>
      <w:r>
        <w:rPr>
          <w:rFonts w:ascii="Times New Roman" w:hAnsi="Times New Roman" w:cs="Times New Roman"/>
          <w:sz w:val="28"/>
          <w:szCs w:val="28"/>
        </w:rPr>
        <w:t>, направляют свои усилия на оптимизацию организации основных процессов. Учитывая потребность в существенных инвестициях для обеспечения данного обстоятельства, данная возможность применяется исключительно тех изделий, которые подвергаются стандартизации, то есть может выпускаться на оборудовании, крайне редко меняющемся по причине изменения основных процессов производства. Кроме того, принимается к сведению производство изделий, входящих в разряд «высоких технологий», по данной причине не являющихся объектом массового производства.</w:t>
      </w:r>
    </w:p>
    <w:p w14:paraId="0DE3A3F2" w14:textId="77777777" w:rsidR="00F6263E" w:rsidRPr="00753B62"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практически всегда страны – заказчики прибегают к возможности открыть филиал или же представительство для обслуживания </w:t>
      </w:r>
      <w:proofErr w:type="spellStart"/>
      <w:r>
        <w:rPr>
          <w:rFonts w:ascii="Times New Roman" w:hAnsi="Times New Roman" w:cs="Times New Roman"/>
          <w:sz w:val="28"/>
          <w:szCs w:val="28"/>
        </w:rPr>
        <w:t>толлингового</w:t>
      </w:r>
      <w:proofErr w:type="spellEnd"/>
      <w:r>
        <w:rPr>
          <w:rFonts w:ascii="Times New Roman" w:hAnsi="Times New Roman" w:cs="Times New Roman"/>
          <w:sz w:val="28"/>
          <w:szCs w:val="28"/>
        </w:rPr>
        <w:t xml:space="preserve"> заказа в регионе, отличающемся сравнительно невысокой стоимостью рабочей силы. </w:t>
      </w:r>
      <w:r w:rsidRPr="00753B62">
        <w:rPr>
          <w:rFonts w:ascii="Times New Roman" w:hAnsi="Times New Roman" w:cs="Times New Roman"/>
          <w:sz w:val="28"/>
          <w:szCs w:val="28"/>
        </w:rPr>
        <w:t xml:space="preserve">Это может осуществляться путём создания дочернего перерабатывающего предприятия за границей или же просто путём размещения </w:t>
      </w:r>
      <w:proofErr w:type="spellStart"/>
      <w:r w:rsidRPr="00753B62">
        <w:rPr>
          <w:rFonts w:ascii="Times New Roman" w:hAnsi="Times New Roman" w:cs="Times New Roman"/>
          <w:sz w:val="28"/>
          <w:szCs w:val="28"/>
        </w:rPr>
        <w:t>толлинговых</w:t>
      </w:r>
      <w:proofErr w:type="spellEnd"/>
      <w:r w:rsidRPr="00753B62">
        <w:rPr>
          <w:rFonts w:ascii="Times New Roman" w:hAnsi="Times New Roman" w:cs="Times New Roman"/>
          <w:sz w:val="28"/>
          <w:szCs w:val="28"/>
        </w:rPr>
        <w:t xml:space="preserve"> заказов на иностранных заводах. Последний вариант имеет недостаток, выражающийся в том, что заказчик не может напрямую влиять на производственный процесс предприятия в стране с низкими расходами на заработную плату</w:t>
      </w:r>
      <w:r w:rsidR="00933EB1">
        <w:rPr>
          <w:rFonts w:ascii="Times New Roman" w:hAnsi="Times New Roman" w:cs="Times New Roman"/>
          <w:sz w:val="28"/>
          <w:szCs w:val="28"/>
        </w:rPr>
        <w:t>.</w:t>
      </w:r>
    </w:p>
    <w:p w14:paraId="71152672" w14:textId="77777777" w:rsidR="00F6263E" w:rsidRPr="00753B62" w:rsidRDefault="00F6263E" w:rsidP="00F6263E">
      <w:pPr>
        <w:pStyle w:val="a3"/>
        <w:spacing w:before="0" w:beforeAutospacing="0" w:after="0" w:afterAutospacing="0" w:line="360" w:lineRule="auto"/>
        <w:ind w:firstLine="709"/>
        <w:jc w:val="both"/>
        <w:rPr>
          <w:sz w:val="28"/>
          <w:szCs w:val="28"/>
        </w:rPr>
      </w:pPr>
      <w:r w:rsidRPr="00753B62">
        <w:rPr>
          <w:sz w:val="28"/>
          <w:szCs w:val="28"/>
        </w:rPr>
        <w:t xml:space="preserve">Как уже отмечалось, в процессе переработки также принимают участие сервисные предприятия и поставщики исходного материала. Так как большинство исходного материала, согласно имеющимся исследованиям, поставляется из страны-заказчика, со временем эти фирмы вынуждены последовать за своими заказчиками в перерабатывающие страны. По причине региональной концентрации определённых отраслей для таких фирм имеется дополнительная возможность заполучить новых покупателей из других индустриальных стран. </w:t>
      </w:r>
    </w:p>
    <w:p w14:paraId="5370D1B5" w14:textId="77777777" w:rsidR="00F6263E" w:rsidRDefault="00F6263E" w:rsidP="00F6263E">
      <w:pPr>
        <w:pStyle w:val="a3"/>
        <w:spacing w:before="0" w:beforeAutospacing="0" w:after="0" w:afterAutospacing="0" w:line="360" w:lineRule="auto"/>
        <w:ind w:firstLine="709"/>
        <w:jc w:val="both"/>
        <w:rPr>
          <w:sz w:val="28"/>
          <w:szCs w:val="28"/>
        </w:rPr>
      </w:pPr>
      <w:r w:rsidRPr="00753B62">
        <w:rPr>
          <w:sz w:val="28"/>
          <w:szCs w:val="28"/>
        </w:rPr>
        <w:lastRenderedPageBreak/>
        <w:t xml:space="preserve">Индустриальными странами предпринимаются также меры для ограничения ввоза дешёвой продукции из стран с более низкими расходами по заработной плате для поддержания отечественного производителя. </w:t>
      </w:r>
    </w:p>
    <w:p w14:paraId="2A29F4FB"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данной бухгалтерской операции заключается в том, что компания, перерабатывающая сырье, не получает право собственности на данные материалы, собственно это является причиной их не оприходования на счете 10 «Материалы».</w:t>
      </w:r>
    </w:p>
    <w:p w14:paraId="26A80E10"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необходимо учесть, что и материалы, вовлеченные для процесса переработки, и полученные изделия, отмечаются на счете 003 «Материалы и сырье для переработки» до факта их отгрузки компании – заказчику </w:t>
      </w:r>
      <w:proofErr w:type="spellStart"/>
      <w:r>
        <w:rPr>
          <w:rFonts w:ascii="Times New Roman" w:hAnsi="Times New Roman" w:cs="Times New Roman"/>
          <w:sz w:val="28"/>
          <w:szCs w:val="28"/>
        </w:rPr>
        <w:t>толлинговой</w:t>
      </w:r>
      <w:proofErr w:type="spellEnd"/>
      <w:r>
        <w:rPr>
          <w:rFonts w:ascii="Times New Roman" w:hAnsi="Times New Roman" w:cs="Times New Roman"/>
          <w:sz w:val="28"/>
          <w:szCs w:val="28"/>
        </w:rPr>
        <w:t xml:space="preserve"> сделки</w:t>
      </w:r>
      <w:r w:rsidR="00933EB1">
        <w:rPr>
          <w:rFonts w:ascii="Times New Roman" w:hAnsi="Times New Roman" w:cs="Times New Roman"/>
          <w:sz w:val="28"/>
          <w:szCs w:val="28"/>
        </w:rPr>
        <w:t>.</w:t>
      </w:r>
    </w:p>
    <w:p w14:paraId="18303D3A"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компания предоставляет материалы, компоненты, сырье для последующей их переделки сторонней фирме, впоследствии продавая конечный продукт, подобные операции принято считать производственными.</w:t>
      </w:r>
    </w:p>
    <w:p w14:paraId="0DA9A381"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на всем протяжении переработки сырья и материалов, компания – заказчик оставляет за собой все права собственности, что позволяет учесть их на счете 10 «Материалы и сырье», однако для этого целесообразно открыть вспомогательный счет 10/7 «Материалы и сырье, отданные на переработку».</w:t>
      </w:r>
    </w:p>
    <w:p w14:paraId="3FF23FA4"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практике ведения учета применяют три модели отображения учетных записей по передаче сырья и материалов, исходя из особенностей технологии:</w:t>
      </w:r>
    </w:p>
    <w:p w14:paraId="4B803DC2" w14:textId="77777777" w:rsidR="00F6263E"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передел сырья и материалов;</w:t>
      </w:r>
    </w:p>
    <w:p w14:paraId="11CE2AC0" w14:textId="77777777" w:rsidR="00F6263E" w:rsidRPr="007C5826" w:rsidRDefault="00F6263E" w:rsidP="00F62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сырья и материалов для производства конечного товара;  </w:t>
      </w:r>
    </w:p>
    <w:p w14:paraId="2D4AB11D" w14:textId="77777777" w:rsidR="00F6263E" w:rsidRDefault="00F6263E" w:rsidP="00F6263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предоставление определенных изделий для их дальнейшей переделки и получения готовой продукции.</w:t>
      </w:r>
    </w:p>
    <w:p w14:paraId="25796334" w14:textId="77777777" w:rsidR="004410AF" w:rsidRDefault="004410AF" w:rsidP="00F6263E">
      <w:pPr>
        <w:spacing w:after="0" w:line="360" w:lineRule="auto"/>
        <w:ind w:firstLine="709"/>
        <w:jc w:val="both"/>
        <w:rPr>
          <w:rFonts w:ascii="Times New Roman" w:hAnsi="Times New Roman" w:cs="Times New Roman"/>
          <w:sz w:val="28"/>
          <w:szCs w:val="28"/>
        </w:rPr>
      </w:pPr>
    </w:p>
    <w:p w14:paraId="3CDF882D" w14:textId="77777777" w:rsidR="006238EE" w:rsidRDefault="006238EE" w:rsidP="00F6263E">
      <w:pPr>
        <w:spacing w:after="0" w:line="360" w:lineRule="auto"/>
        <w:ind w:firstLine="709"/>
        <w:jc w:val="both"/>
        <w:rPr>
          <w:rFonts w:ascii="Times New Roman" w:hAnsi="Times New Roman" w:cs="Times New Roman"/>
          <w:sz w:val="28"/>
          <w:szCs w:val="28"/>
        </w:rPr>
      </w:pPr>
    </w:p>
    <w:p w14:paraId="6677E85C" w14:textId="77777777" w:rsidR="0073402D" w:rsidRDefault="0073402D" w:rsidP="00933EB1">
      <w:pPr>
        <w:spacing w:after="0" w:line="360" w:lineRule="auto"/>
        <w:jc w:val="both"/>
        <w:rPr>
          <w:rFonts w:ascii="Times New Roman" w:hAnsi="Times New Roman" w:cs="Times New Roman"/>
          <w:sz w:val="28"/>
          <w:szCs w:val="28"/>
        </w:rPr>
      </w:pPr>
    </w:p>
    <w:p w14:paraId="2119EC3D" w14:textId="77777777" w:rsidR="006238EE" w:rsidRDefault="006238EE" w:rsidP="00F6263E">
      <w:pPr>
        <w:spacing w:after="0" w:line="360" w:lineRule="auto"/>
        <w:ind w:firstLine="709"/>
        <w:jc w:val="both"/>
        <w:rPr>
          <w:rFonts w:ascii="Times New Roman" w:hAnsi="Times New Roman" w:cs="Times New Roman"/>
          <w:sz w:val="28"/>
          <w:szCs w:val="28"/>
        </w:rPr>
      </w:pPr>
    </w:p>
    <w:p w14:paraId="7A889954" w14:textId="77777777" w:rsidR="00F6263E" w:rsidRDefault="00F6263E" w:rsidP="00F6263E">
      <w:pPr>
        <w:pStyle w:val="1"/>
        <w:spacing w:before="0"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Список используемых источников</w:t>
      </w:r>
    </w:p>
    <w:p w14:paraId="656F1C0E" w14:textId="77777777" w:rsidR="00F6263E" w:rsidRPr="000C3CCB" w:rsidRDefault="00F6263E" w:rsidP="000C3CCB">
      <w:pPr>
        <w:spacing w:after="0" w:line="240" w:lineRule="auto"/>
        <w:ind w:firstLine="709"/>
        <w:jc w:val="both"/>
        <w:rPr>
          <w:rFonts w:ascii="Times New Roman" w:hAnsi="Times New Roman" w:cs="Times New Roman"/>
          <w:sz w:val="24"/>
          <w:szCs w:val="24"/>
        </w:rPr>
      </w:pPr>
    </w:p>
    <w:p w14:paraId="72943EB1" w14:textId="77777777" w:rsidR="00F0530E" w:rsidRDefault="00F0530E" w:rsidP="006238EE">
      <w:pPr>
        <w:pStyle w:val="a7"/>
        <w:numPr>
          <w:ilvl w:val="0"/>
          <w:numId w:val="2"/>
        </w:numPr>
        <w:spacing w:after="0" w:line="360" w:lineRule="auto"/>
        <w:jc w:val="both"/>
        <w:rPr>
          <w:rFonts w:ascii="Times New Roman" w:eastAsia="Times New Roman" w:hAnsi="Times New Roman" w:cs="Times New Roman"/>
          <w:color w:val="000000"/>
          <w:sz w:val="28"/>
          <w:szCs w:val="28"/>
        </w:rPr>
      </w:pPr>
      <w:r w:rsidRPr="00F0530E">
        <w:rPr>
          <w:rFonts w:ascii="Times New Roman" w:eastAsia="Times New Roman" w:hAnsi="Times New Roman" w:cs="Times New Roman"/>
          <w:color w:val="000000"/>
          <w:sz w:val="28"/>
          <w:szCs w:val="28"/>
        </w:rPr>
        <w:t>Баринов, В. А. Внешнеэкономическая деятельность / В.А. Баринов. - М.: Форум, </w:t>
      </w:r>
      <w:r w:rsidRPr="00F0530E">
        <w:rPr>
          <w:rFonts w:ascii="Times New Roman" w:eastAsia="Times New Roman" w:hAnsi="Times New Roman" w:cs="Times New Roman"/>
          <w:bCs/>
          <w:color w:val="000000"/>
          <w:sz w:val="28"/>
          <w:szCs w:val="28"/>
        </w:rPr>
        <w:t>2015</w:t>
      </w:r>
      <w:r w:rsidRPr="00F0530E">
        <w:rPr>
          <w:rFonts w:ascii="Times New Roman" w:eastAsia="Times New Roman" w:hAnsi="Times New Roman" w:cs="Times New Roman"/>
          <w:color w:val="000000"/>
          <w:sz w:val="28"/>
          <w:szCs w:val="28"/>
        </w:rPr>
        <w:t>. - 192 c.</w:t>
      </w:r>
    </w:p>
    <w:p w14:paraId="3C3604F0" w14:textId="77777777" w:rsidR="00F0530E" w:rsidRDefault="00F0530E" w:rsidP="006238EE">
      <w:pPr>
        <w:pStyle w:val="a7"/>
        <w:numPr>
          <w:ilvl w:val="0"/>
          <w:numId w:val="2"/>
        </w:numPr>
        <w:spacing w:after="0" w:line="360" w:lineRule="auto"/>
        <w:jc w:val="both"/>
        <w:rPr>
          <w:rFonts w:ascii="Times New Roman" w:eastAsia="Times New Roman" w:hAnsi="Times New Roman" w:cs="Times New Roman"/>
          <w:color w:val="000000"/>
          <w:sz w:val="28"/>
          <w:szCs w:val="28"/>
        </w:rPr>
      </w:pPr>
      <w:r w:rsidRPr="00F0530E">
        <w:rPr>
          <w:rFonts w:ascii="Times New Roman" w:eastAsia="Times New Roman" w:hAnsi="Times New Roman" w:cs="Times New Roman"/>
          <w:color w:val="000000"/>
          <w:sz w:val="28"/>
          <w:szCs w:val="28"/>
        </w:rPr>
        <w:t>Ефремова Е.И. Особенности аудита и учета внешнеторговых бартерных сделок // Вестник Российского экономического университета им. Г.В. Плеханова,  2018 .- № 04</w:t>
      </w:r>
    </w:p>
    <w:p w14:paraId="7F682FBE" w14:textId="77777777" w:rsidR="00DD4991" w:rsidRDefault="00DD4991" w:rsidP="006238EE">
      <w:pPr>
        <w:pStyle w:val="a7"/>
        <w:numPr>
          <w:ilvl w:val="0"/>
          <w:numId w:val="2"/>
        </w:numPr>
        <w:spacing w:after="0" w:line="360" w:lineRule="auto"/>
        <w:jc w:val="both"/>
        <w:rPr>
          <w:rFonts w:ascii="Times New Roman" w:eastAsia="Times New Roman" w:hAnsi="Times New Roman" w:cs="Times New Roman"/>
          <w:color w:val="000000"/>
          <w:sz w:val="28"/>
          <w:szCs w:val="28"/>
        </w:rPr>
      </w:pPr>
      <w:r w:rsidRPr="006238EE">
        <w:rPr>
          <w:rFonts w:ascii="Times New Roman" w:eastAsia="Times New Roman" w:hAnsi="Times New Roman" w:cs="Times New Roman"/>
          <w:color w:val="000000"/>
          <w:sz w:val="28"/>
          <w:szCs w:val="28"/>
        </w:rPr>
        <w:t xml:space="preserve">Иванов Н. Д. </w:t>
      </w:r>
      <w:proofErr w:type="spellStart"/>
      <w:r w:rsidRPr="006238EE">
        <w:rPr>
          <w:rFonts w:ascii="Times New Roman" w:eastAsia="Times New Roman" w:hAnsi="Times New Roman" w:cs="Times New Roman"/>
          <w:color w:val="000000"/>
          <w:sz w:val="28"/>
          <w:szCs w:val="28"/>
        </w:rPr>
        <w:t>Толлинговая</w:t>
      </w:r>
      <w:proofErr w:type="spellEnd"/>
      <w:r w:rsidRPr="006238EE">
        <w:rPr>
          <w:rFonts w:ascii="Times New Roman" w:eastAsia="Times New Roman" w:hAnsi="Times New Roman" w:cs="Times New Roman"/>
          <w:color w:val="000000"/>
          <w:sz w:val="28"/>
          <w:szCs w:val="28"/>
        </w:rPr>
        <w:t xml:space="preserve"> атака на правительство // Коммерсантъ. — 2017. — №192</w:t>
      </w:r>
    </w:p>
    <w:p w14:paraId="5AFC93F1" w14:textId="77777777" w:rsidR="00F0530E" w:rsidRPr="00F0530E" w:rsidRDefault="00F0530E" w:rsidP="00F0530E">
      <w:pPr>
        <w:pStyle w:val="a7"/>
        <w:numPr>
          <w:ilvl w:val="0"/>
          <w:numId w:val="2"/>
        </w:numPr>
        <w:spacing w:after="0" w:line="360" w:lineRule="auto"/>
        <w:jc w:val="both"/>
        <w:rPr>
          <w:rFonts w:ascii="Times New Roman" w:eastAsia="Times New Roman" w:hAnsi="Times New Roman" w:cs="Times New Roman"/>
          <w:color w:val="000000"/>
          <w:sz w:val="28"/>
          <w:szCs w:val="28"/>
        </w:rPr>
      </w:pPr>
      <w:r w:rsidRPr="00F0530E">
        <w:rPr>
          <w:rFonts w:ascii="Times New Roman" w:eastAsia="Times New Roman" w:hAnsi="Times New Roman" w:cs="Times New Roman"/>
          <w:color w:val="000000"/>
          <w:sz w:val="28"/>
          <w:szCs w:val="28"/>
        </w:rPr>
        <w:t xml:space="preserve">Ростовский, Ю. М. Внешнеэкономическая деятельность / Ю.М. Ростовский, В.Ю. </w:t>
      </w:r>
      <w:proofErr w:type="spellStart"/>
      <w:r w:rsidRPr="00F0530E">
        <w:rPr>
          <w:rFonts w:ascii="Times New Roman" w:eastAsia="Times New Roman" w:hAnsi="Times New Roman" w:cs="Times New Roman"/>
          <w:color w:val="000000"/>
          <w:sz w:val="28"/>
          <w:szCs w:val="28"/>
        </w:rPr>
        <w:t>Гречков</w:t>
      </w:r>
      <w:proofErr w:type="spellEnd"/>
      <w:r w:rsidRPr="00F0530E">
        <w:rPr>
          <w:rFonts w:ascii="Times New Roman" w:eastAsia="Times New Roman" w:hAnsi="Times New Roman" w:cs="Times New Roman"/>
          <w:color w:val="000000"/>
          <w:sz w:val="28"/>
          <w:szCs w:val="28"/>
        </w:rPr>
        <w:t>. - М.: Магистр, </w:t>
      </w:r>
      <w:r w:rsidRPr="00F0530E">
        <w:rPr>
          <w:rFonts w:ascii="Times New Roman" w:eastAsia="Times New Roman" w:hAnsi="Times New Roman" w:cs="Times New Roman"/>
          <w:bCs/>
          <w:color w:val="000000"/>
          <w:sz w:val="28"/>
          <w:szCs w:val="28"/>
        </w:rPr>
        <w:t>2016</w:t>
      </w:r>
      <w:r w:rsidRPr="00F0530E">
        <w:rPr>
          <w:rFonts w:ascii="Times New Roman" w:eastAsia="Times New Roman" w:hAnsi="Times New Roman" w:cs="Times New Roman"/>
          <w:color w:val="000000"/>
          <w:sz w:val="28"/>
          <w:szCs w:val="28"/>
        </w:rPr>
        <w:t>. - 592 c.</w:t>
      </w:r>
    </w:p>
    <w:p w14:paraId="26C47193" w14:textId="77777777" w:rsidR="00DD4991" w:rsidRPr="006238EE" w:rsidRDefault="00DD4991" w:rsidP="006238EE">
      <w:pPr>
        <w:pStyle w:val="a7"/>
        <w:numPr>
          <w:ilvl w:val="0"/>
          <w:numId w:val="2"/>
        </w:numPr>
        <w:spacing w:after="0" w:line="360" w:lineRule="auto"/>
        <w:jc w:val="both"/>
        <w:rPr>
          <w:rFonts w:ascii="Times New Roman" w:eastAsia="Times New Roman" w:hAnsi="Times New Roman" w:cs="Times New Roman"/>
          <w:color w:val="000000"/>
          <w:sz w:val="28"/>
          <w:szCs w:val="28"/>
        </w:rPr>
      </w:pPr>
      <w:r w:rsidRPr="006238EE">
        <w:rPr>
          <w:rFonts w:ascii="Times New Roman" w:eastAsia="Times New Roman" w:hAnsi="Times New Roman" w:cs="Times New Roman"/>
          <w:color w:val="000000"/>
          <w:sz w:val="28"/>
          <w:szCs w:val="28"/>
        </w:rPr>
        <w:t xml:space="preserve">Сапожников П.  О. </w:t>
      </w:r>
      <w:proofErr w:type="spellStart"/>
      <w:r w:rsidRPr="006238EE">
        <w:rPr>
          <w:rFonts w:ascii="Times New Roman" w:eastAsia="Times New Roman" w:hAnsi="Times New Roman" w:cs="Times New Roman"/>
          <w:color w:val="000000"/>
          <w:sz w:val="28"/>
          <w:szCs w:val="28"/>
        </w:rPr>
        <w:t>Толлинг</w:t>
      </w:r>
      <w:proofErr w:type="spellEnd"/>
      <w:r w:rsidRPr="006238EE">
        <w:rPr>
          <w:rFonts w:ascii="Times New Roman" w:eastAsia="Times New Roman" w:hAnsi="Times New Roman" w:cs="Times New Roman"/>
          <w:color w:val="000000"/>
          <w:sz w:val="28"/>
          <w:szCs w:val="28"/>
        </w:rPr>
        <w:t xml:space="preserve"> // Коммерсантъ деньги. — 2017. — №38.</w:t>
      </w:r>
    </w:p>
    <w:p w14:paraId="5945D2E4" w14:textId="77777777" w:rsidR="00DD4991" w:rsidRDefault="00DD4991" w:rsidP="006238EE">
      <w:pPr>
        <w:pStyle w:val="a7"/>
        <w:numPr>
          <w:ilvl w:val="0"/>
          <w:numId w:val="2"/>
        </w:numPr>
        <w:spacing w:after="0" w:line="360" w:lineRule="auto"/>
        <w:jc w:val="both"/>
        <w:rPr>
          <w:rFonts w:ascii="Times New Roman" w:eastAsia="Times New Roman" w:hAnsi="Times New Roman" w:cs="Times New Roman"/>
          <w:color w:val="000000"/>
          <w:sz w:val="28"/>
          <w:szCs w:val="28"/>
        </w:rPr>
      </w:pPr>
      <w:proofErr w:type="spellStart"/>
      <w:r w:rsidRPr="006238EE">
        <w:rPr>
          <w:rFonts w:ascii="Times New Roman" w:eastAsia="Times New Roman" w:hAnsi="Times New Roman" w:cs="Times New Roman"/>
          <w:color w:val="000000"/>
          <w:sz w:val="28"/>
          <w:szCs w:val="28"/>
        </w:rPr>
        <w:t>Cысоев</w:t>
      </w:r>
      <w:proofErr w:type="spellEnd"/>
      <w:r w:rsidRPr="006238EE">
        <w:rPr>
          <w:rFonts w:ascii="Times New Roman" w:eastAsia="Times New Roman" w:hAnsi="Times New Roman" w:cs="Times New Roman"/>
          <w:color w:val="000000"/>
          <w:sz w:val="28"/>
          <w:szCs w:val="28"/>
        </w:rPr>
        <w:t xml:space="preserve"> А. Кому мешает </w:t>
      </w:r>
      <w:proofErr w:type="spellStart"/>
      <w:r w:rsidRPr="006238EE">
        <w:rPr>
          <w:rFonts w:ascii="Times New Roman" w:eastAsia="Times New Roman" w:hAnsi="Times New Roman" w:cs="Times New Roman"/>
          <w:color w:val="000000"/>
          <w:sz w:val="28"/>
          <w:szCs w:val="28"/>
        </w:rPr>
        <w:t>толлинг</w:t>
      </w:r>
      <w:proofErr w:type="spellEnd"/>
      <w:r w:rsidRPr="006238EE">
        <w:rPr>
          <w:rFonts w:ascii="Times New Roman" w:eastAsia="Times New Roman" w:hAnsi="Times New Roman" w:cs="Times New Roman"/>
          <w:color w:val="000000"/>
          <w:sz w:val="28"/>
          <w:szCs w:val="28"/>
        </w:rPr>
        <w:t xml:space="preserve"> // Металлы Евразии. — 2017. — №6.</w:t>
      </w:r>
    </w:p>
    <w:p w14:paraId="66B86166" w14:textId="77777777" w:rsidR="000C3CCB" w:rsidRPr="000C3CCB" w:rsidRDefault="000C3CCB" w:rsidP="000C3CCB">
      <w:pPr>
        <w:pStyle w:val="a7"/>
        <w:spacing w:after="0" w:line="240" w:lineRule="auto"/>
        <w:rPr>
          <w:rFonts w:ascii="Times New Roman" w:hAnsi="Times New Roman" w:cs="Times New Roman"/>
          <w:sz w:val="24"/>
          <w:szCs w:val="24"/>
        </w:rPr>
      </w:pPr>
    </w:p>
    <w:p w14:paraId="4A7D6776" w14:textId="77777777" w:rsidR="00F6263E" w:rsidRPr="000C3CCB" w:rsidRDefault="00F6263E" w:rsidP="000C3CCB">
      <w:pPr>
        <w:spacing w:after="0" w:line="240" w:lineRule="auto"/>
        <w:ind w:firstLine="709"/>
        <w:jc w:val="both"/>
        <w:rPr>
          <w:rFonts w:ascii="Times New Roman" w:hAnsi="Times New Roman" w:cs="Times New Roman"/>
          <w:sz w:val="24"/>
          <w:szCs w:val="24"/>
        </w:rPr>
      </w:pPr>
    </w:p>
    <w:sectPr w:rsidR="00F6263E" w:rsidRPr="000C3CCB" w:rsidSect="0073402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AFE3" w14:textId="77777777" w:rsidR="00780F65" w:rsidRDefault="00780F65" w:rsidP="00F6263E">
      <w:pPr>
        <w:spacing w:after="0" w:line="240" w:lineRule="auto"/>
      </w:pPr>
      <w:r>
        <w:separator/>
      </w:r>
    </w:p>
  </w:endnote>
  <w:endnote w:type="continuationSeparator" w:id="0">
    <w:p w14:paraId="2D894286" w14:textId="77777777" w:rsidR="00780F65" w:rsidRDefault="00780F65" w:rsidP="00F6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19276"/>
      <w:docPartObj>
        <w:docPartGallery w:val="Page Numbers (Bottom of Page)"/>
        <w:docPartUnique/>
      </w:docPartObj>
    </w:sdtPr>
    <w:sdtEndPr/>
    <w:sdtContent>
      <w:p w14:paraId="203F106F" w14:textId="77777777" w:rsidR="0073402D" w:rsidRDefault="0073402D">
        <w:pPr>
          <w:pStyle w:val="ac"/>
          <w:jc w:val="right"/>
        </w:pPr>
        <w:r>
          <w:fldChar w:fldCharType="begin"/>
        </w:r>
        <w:r>
          <w:instrText>PAGE   \* MERGEFORMAT</w:instrText>
        </w:r>
        <w:r>
          <w:fldChar w:fldCharType="separate"/>
        </w:r>
        <w:r w:rsidR="00933EB1">
          <w:rPr>
            <w:noProof/>
          </w:rPr>
          <w:t>1</w:t>
        </w:r>
        <w:r>
          <w:fldChar w:fldCharType="end"/>
        </w:r>
      </w:p>
    </w:sdtContent>
  </w:sdt>
  <w:p w14:paraId="2E66463F" w14:textId="77777777" w:rsidR="0073402D" w:rsidRDefault="0073402D">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BD13E" w14:textId="77777777" w:rsidR="00780F65" w:rsidRDefault="00780F65" w:rsidP="00F6263E">
      <w:pPr>
        <w:spacing w:after="0" w:line="240" w:lineRule="auto"/>
      </w:pPr>
      <w:r>
        <w:separator/>
      </w:r>
    </w:p>
  </w:footnote>
  <w:footnote w:type="continuationSeparator" w:id="0">
    <w:p w14:paraId="505F8AF7" w14:textId="77777777" w:rsidR="00780F65" w:rsidRDefault="00780F65" w:rsidP="00F626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4A64"/>
    <w:multiLevelType w:val="hybridMultilevel"/>
    <w:tmpl w:val="C7E2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446EB"/>
    <w:multiLevelType w:val="hybridMultilevel"/>
    <w:tmpl w:val="326CBDFC"/>
    <w:lvl w:ilvl="0" w:tplc="71203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8E7ED9"/>
    <w:multiLevelType w:val="hybridMultilevel"/>
    <w:tmpl w:val="1D827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263E"/>
    <w:rsid w:val="000C3CCB"/>
    <w:rsid w:val="000F4406"/>
    <w:rsid w:val="003E51B8"/>
    <w:rsid w:val="004410AF"/>
    <w:rsid w:val="00500F4A"/>
    <w:rsid w:val="006238EE"/>
    <w:rsid w:val="00631821"/>
    <w:rsid w:val="006647A2"/>
    <w:rsid w:val="00726E6D"/>
    <w:rsid w:val="0073402D"/>
    <w:rsid w:val="00780F65"/>
    <w:rsid w:val="007E6E0F"/>
    <w:rsid w:val="00933EB1"/>
    <w:rsid w:val="00AD09E5"/>
    <w:rsid w:val="00BC329E"/>
    <w:rsid w:val="00DD4991"/>
    <w:rsid w:val="00E16229"/>
    <w:rsid w:val="00E72CCF"/>
    <w:rsid w:val="00EB4CD8"/>
    <w:rsid w:val="00F0530E"/>
    <w:rsid w:val="00F6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52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F62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63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F626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F6263E"/>
    <w:pPr>
      <w:spacing w:after="0" w:line="240" w:lineRule="auto"/>
    </w:pPr>
    <w:rPr>
      <w:sz w:val="20"/>
      <w:szCs w:val="20"/>
    </w:rPr>
  </w:style>
  <w:style w:type="character" w:customStyle="1" w:styleId="a5">
    <w:name w:val="Текст сноски Знак"/>
    <w:basedOn w:val="a0"/>
    <w:link w:val="a4"/>
    <w:uiPriority w:val="99"/>
    <w:rsid w:val="00F6263E"/>
    <w:rPr>
      <w:sz w:val="20"/>
      <w:szCs w:val="20"/>
    </w:rPr>
  </w:style>
  <w:style w:type="character" w:styleId="a6">
    <w:name w:val="footnote reference"/>
    <w:basedOn w:val="a0"/>
    <w:uiPriority w:val="99"/>
    <w:semiHidden/>
    <w:unhideWhenUsed/>
    <w:rsid w:val="00F6263E"/>
    <w:rPr>
      <w:vertAlign w:val="superscript"/>
    </w:rPr>
  </w:style>
  <w:style w:type="paragraph" w:styleId="a7">
    <w:name w:val="List Paragraph"/>
    <w:aliases w:val="ПАРАГРАФ,References"/>
    <w:basedOn w:val="a"/>
    <w:link w:val="a8"/>
    <w:uiPriority w:val="34"/>
    <w:qFormat/>
    <w:rsid w:val="000C3CCB"/>
    <w:pPr>
      <w:ind w:left="720"/>
      <w:contextualSpacing/>
    </w:pPr>
    <w:rPr>
      <w:rFonts w:eastAsiaTheme="minorHAnsi"/>
      <w:lang w:eastAsia="en-US"/>
    </w:rPr>
  </w:style>
  <w:style w:type="character" w:styleId="a9">
    <w:name w:val="Hyperlink"/>
    <w:basedOn w:val="a0"/>
    <w:uiPriority w:val="99"/>
    <w:unhideWhenUsed/>
    <w:rsid w:val="000C3CCB"/>
    <w:rPr>
      <w:color w:val="0000FF" w:themeColor="hyperlink"/>
      <w:u w:val="single"/>
    </w:rPr>
  </w:style>
  <w:style w:type="character" w:customStyle="1" w:styleId="a8">
    <w:name w:val="Абзац списка Знак"/>
    <w:aliases w:val="ПАРАГРАФ Знак,References Знак"/>
    <w:link w:val="a7"/>
    <w:uiPriority w:val="34"/>
    <w:locked/>
    <w:rsid w:val="000C3CCB"/>
    <w:rPr>
      <w:rFonts w:eastAsiaTheme="minorHAnsi"/>
      <w:lang w:eastAsia="en-US"/>
    </w:rPr>
  </w:style>
  <w:style w:type="paragraph" w:styleId="aa">
    <w:name w:val="header"/>
    <w:basedOn w:val="a"/>
    <w:link w:val="ab"/>
    <w:uiPriority w:val="99"/>
    <w:unhideWhenUsed/>
    <w:rsid w:val="0073402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402D"/>
  </w:style>
  <w:style w:type="paragraph" w:styleId="ac">
    <w:name w:val="footer"/>
    <w:basedOn w:val="a"/>
    <w:link w:val="ad"/>
    <w:uiPriority w:val="99"/>
    <w:unhideWhenUsed/>
    <w:rsid w:val="007340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157876">
      <w:bodyDiv w:val="1"/>
      <w:marLeft w:val="0"/>
      <w:marRight w:val="0"/>
      <w:marTop w:val="0"/>
      <w:marBottom w:val="0"/>
      <w:divBdr>
        <w:top w:val="none" w:sz="0" w:space="0" w:color="auto"/>
        <w:left w:val="none" w:sz="0" w:space="0" w:color="auto"/>
        <w:bottom w:val="none" w:sz="0" w:space="0" w:color="auto"/>
        <w:right w:val="none" w:sz="0" w:space="0" w:color="auto"/>
      </w:divBdr>
    </w:div>
    <w:div w:id="1527981548">
      <w:bodyDiv w:val="1"/>
      <w:marLeft w:val="0"/>
      <w:marRight w:val="0"/>
      <w:marTop w:val="0"/>
      <w:marBottom w:val="0"/>
      <w:divBdr>
        <w:top w:val="none" w:sz="0" w:space="0" w:color="auto"/>
        <w:left w:val="none" w:sz="0" w:space="0" w:color="auto"/>
        <w:bottom w:val="none" w:sz="0" w:space="0" w:color="auto"/>
        <w:right w:val="none" w:sz="0" w:space="0" w:color="auto"/>
      </w:divBdr>
    </w:div>
    <w:div w:id="1545482090">
      <w:bodyDiv w:val="1"/>
      <w:marLeft w:val="0"/>
      <w:marRight w:val="0"/>
      <w:marTop w:val="0"/>
      <w:marBottom w:val="0"/>
      <w:divBdr>
        <w:top w:val="none" w:sz="0" w:space="0" w:color="auto"/>
        <w:left w:val="none" w:sz="0" w:space="0" w:color="auto"/>
        <w:bottom w:val="none" w:sz="0" w:space="0" w:color="auto"/>
        <w:right w:val="none" w:sz="0" w:space="0" w:color="auto"/>
      </w:divBdr>
    </w:div>
    <w:div w:id="1740201697">
      <w:bodyDiv w:val="1"/>
      <w:marLeft w:val="0"/>
      <w:marRight w:val="0"/>
      <w:marTop w:val="0"/>
      <w:marBottom w:val="0"/>
      <w:divBdr>
        <w:top w:val="none" w:sz="0" w:space="0" w:color="auto"/>
        <w:left w:val="none" w:sz="0" w:space="0" w:color="auto"/>
        <w:bottom w:val="none" w:sz="0" w:space="0" w:color="auto"/>
        <w:right w:val="none" w:sz="0" w:space="0" w:color="auto"/>
      </w:divBdr>
    </w:div>
    <w:div w:id="17854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7CAF-920A-EA42-94D4-ED87FF57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7992</Characters>
  <Application>Microsoft Macintosh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ira13-26@mail.ru</cp:lastModifiedBy>
  <cp:revision>2</cp:revision>
  <dcterms:created xsi:type="dcterms:W3CDTF">2019-03-25T19:09:00Z</dcterms:created>
  <dcterms:modified xsi:type="dcterms:W3CDTF">2019-03-25T19:09:00Z</dcterms:modified>
</cp:coreProperties>
</file>