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52" w:rsidRPr="000D1E52" w:rsidRDefault="007D2868" w:rsidP="000D1E52">
      <w:pPr>
        <w:spacing w:after="0" w:line="360" w:lineRule="auto"/>
        <w:jc w:val="center"/>
        <w:rPr>
          <w:rFonts w:ascii="Arial Black" w:hAnsi="Arial Black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303030"/>
          <w:sz w:val="30"/>
          <w:szCs w:val="30"/>
        </w:rPr>
        <w:t>МЕТОДЫ ПОВЫШЕНИЯ ЭФФЕКТИВНОСТИ ДЕЯТЕЛЬНОСТИ СЛУЖБЫ ВНУТРЕННЕГО КОНТРОЛЯ ОРГАНИЗАЦИИ ПРИ БОРЬБЕ С КИБЕРПРЕСТУПЛЕНИЯМИ И МОНИТОРИНГ СОВРЕМЕННОЙ СИТУАЦИИ</w:t>
      </w:r>
    </w:p>
    <w:p w:rsidR="00207B75" w:rsidRPr="009236E9" w:rsidRDefault="009236E9" w:rsidP="009236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36E9">
        <w:rPr>
          <w:rFonts w:ascii="Times New Roman" w:hAnsi="Times New Roman" w:cs="Times New Roman"/>
          <w:b/>
          <w:i/>
          <w:sz w:val="28"/>
          <w:szCs w:val="28"/>
        </w:rPr>
        <w:t>Инжеватова</w:t>
      </w:r>
      <w:proofErr w:type="spellEnd"/>
      <w:r w:rsidRPr="009236E9">
        <w:rPr>
          <w:rFonts w:ascii="Times New Roman" w:hAnsi="Times New Roman" w:cs="Times New Roman"/>
          <w:b/>
          <w:i/>
          <w:sz w:val="28"/>
          <w:szCs w:val="28"/>
        </w:rPr>
        <w:t xml:space="preserve"> Валерия Сергеевна</w:t>
      </w:r>
    </w:p>
    <w:p w:rsidR="009236E9" w:rsidRDefault="00CB016A" w:rsidP="009236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Бакалавр</w:t>
      </w:r>
      <w:r w:rsidR="009236E9" w:rsidRPr="009236E9">
        <w:rPr>
          <w:rFonts w:ascii="Times New Roman" w:hAnsi="Times New Roman" w:cs="Times New Roman"/>
          <w:i/>
          <w:sz w:val="28"/>
          <w:szCs w:val="28"/>
        </w:rPr>
        <w:t xml:space="preserve"> РЭУ </w:t>
      </w:r>
      <w:proofErr w:type="spellStart"/>
      <w:r w:rsidR="009236E9" w:rsidRPr="009236E9">
        <w:rPr>
          <w:rFonts w:ascii="Times New Roman" w:hAnsi="Times New Roman" w:cs="Times New Roman"/>
          <w:i/>
          <w:sz w:val="28"/>
          <w:szCs w:val="28"/>
        </w:rPr>
        <w:t>им.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В.</w:t>
      </w:r>
      <w:r w:rsidR="009236E9" w:rsidRPr="009236E9">
        <w:rPr>
          <w:rFonts w:ascii="Times New Roman" w:hAnsi="Times New Roman" w:cs="Times New Roman"/>
          <w:i/>
          <w:sz w:val="28"/>
          <w:szCs w:val="28"/>
        </w:rPr>
        <w:t xml:space="preserve"> Плеханова</w:t>
      </w:r>
    </w:p>
    <w:p w:rsidR="00A855F5" w:rsidRDefault="00A855F5" w:rsidP="009236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Финансовый факультет, </w:t>
      </w:r>
    </w:p>
    <w:p w:rsidR="00A855F5" w:rsidRDefault="00A855F5" w:rsidP="009236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55F5">
        <w:rPr>
          <w:rFonts w:ascii="Times New Roman" w:hAnsi="Times New Roman" w:cs="Times New Roman"/>
          <w:i/>
          <w:sz w:val="28"/>
          <w:szCs w:val="28"/>
        </w:rPr>
        <w:t>Базовая кафедра финансового контроля, анализа и аудита Главного контрольного управления города Москвы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</w:p>
    <w:p w:rsidR="000D1E52" w:rsidRPr="009236E9" w:rsidRDefault="000D1E52" w:rsidP="009236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Москва, Россия</w:t>
      </w:r>
    </w:p>
    <w:p w:rsidR="00EE7836" w:rsidRPr="009236E9" w:rsidRDefault="00EE7836" w:rsidP="00923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236E9">
        <w:rPr>
          <w:rFonts w:ascii="Times New Roman" w:hAnsi="Times New Roman" w:cs="Times New Roman"/>
          <w:sz w:val="28"/>
          <w:szCs w:val="28"/>
        </w:rPr>
        <w:t xml:space="preserve">. В </w:t>
      </w:r>
      <w:r w:rsidR="00C6270E" w:rsidRPr="009236E9">
        <w:rPr>
          <w:rFonts w:ascii="Times New Roman" w:hAnsi="Times New Roman" w:cs="Times New Roman"/>
          <w:sz w:val="28"/>
          <w:szCs w:val="28"/>
        </w:rPr>
        <w:t>современном</w:t>
      </w:r>
      <w:r w:rsidRPr="009236E9">
        <w:rPr>
          <w:rFonts w:ascii="Times New Roman" w:hAnsi="Times New Roman" w:cs="Times New Roman"/>
          <w:sz w:val="28"/>
          <w:szCs w:val="28"/>
        </w:rPr>
        <w:t xml:space="preserve"> обществе все большее количество организаций сталкиваются с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экономическими преступлениями,</w:t>
      </w:r>
      <w:r w:rsidR="00C6270E" w:rsidRPr="009236E9">
        <w:rPr>
          <w:rFonts w:ascii="Times New Roman" w:hAnsi="Times New Roman" w:cs="Times New Roman"/>
          <w:sz w:val="28"/>
          <w:szCs w:val="28"/>
        </w:rPr>
        <w:t xml:space="preserve"> а особенно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 – с киберпреступлениями,</w:t>
      </w:r>
      <w:r w:rsidRPr="009236E9">
        <w:rPr>
          <w:rFonts w:ascii="Times New Roman" w:hAnsi="Times New Roman" w:cs="Times New Roman"/>
          <w:sz w:val="28"/>
          <w:szCs w:val="28"/>
        </w:rPr>
        <w:t xml:space="preserve"> которые крайне не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гативно влияют на экономическую </w:t>
      </w:r>
      <w:r w:rsidRPr="009236E9">
        <w:rPr>
          <w:rFonts w:ascii="Times New Roman" w:hAnsi="Times New Roman" w:cs="Times New Roman"/>
          <w:sz w:val="28"/>
          <w:szCs w:val="28"/>
        </w:rPr>
        <w:t xml:space="preserve">безопасность организаций. </w:t>
      </w:r>
      <w:r w:rsidR="00C6270E" w:rsidRPr="009236E9">
        <w:rPr>
          <w:rFonts w:ascii="Times New Roman" w:hAnsi="Times New Roman" w:cs="Times New Roman"/>
          <w:sz w:val="28"/>
          <w:szCs w:val="28"/>
        </w:rPr>
        <w:t>Для того, чтобы предотвратить</w:t>
      </w:r>
      <w:r w:rsidRPr="009236E9">
        <w:rPr>
          <w:rFonts w:ascii="Times New Roman" w:hAnsi="Times New Roman" w:cs="Times New Roman"/>
          <w:sz w:val="28"/>
          <w:szCs w:val="28"/>
        </w:rPr>
        <w:t xml:space="preserve"> кол</w:t>
      </w:r>
      <w:r w:rsidR="00C6270E" w:rsidRPr="009236E9">
        <w:rPr>
          <w:rFonts w:ascii="Times New Roman" w:hAnsi="Times New Roman" w:cs="Times New Roman"/>
          <w:sz w:val="28"/>
          <w:szCs w:val="28"/>
        </w:rPr>
        <w:t>оссальную потерю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9236E9">
        <w:rPr>
          <w:rFonts w:ascii="Times New Roman" w:hAnsi="Times New Roman" w:cs="Times New Roman"/>
          <w:sz w:val="28"/>
          <w:szCs w:val="28"/>
        </w:rPr>
        <w:t>безопасности не только</w:t>
      </w:r>
      <w:r w:rsidR="00C6270E" w:rsidRPr="009236E9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Pr="009236E9">
        <w:rPr>
          <w:rFonts w:ascii="Times New Roman" w:hAnsi="Times New Roman" w:cs="Times New Roman"/>
          <w:sz w:val="28"/>
          <w:szCs w:val="28"/>
        </w:rPr>
        <w:t>, но и ст</w:t>
      </w:r>
      <w:r w:rsidR="00C6270E" w:rsidRPr="009236E9">
        <w:rPr>
          <w:rFonts w:ascii="Times New Roman" w:hAnsi="Times New Roman" w:cs="Times New Roman"/>
          <w:sz w:val="28"/>
          <w:szCs w:val="28"/>
        </w:rPr>
        <w:t>р</w:t>
      </w:r>
      <w:r w:rsidRPr="009236E9">
        <w:rPr>
          <w:rFonts w:ascii="Times New Roman" w:hAnsi="Times New Roman" w:cs="Times New Roman"/>
          <w:sz w:val="28"/>
          <w:szCs w:val="28"/>
        </w:rPr>
        <w:t>аны в це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лом, необходимо оценить текущую </w:t>
      </w:r>
      <w:r w:rsidRPr="009236E9">
        <w:rPr>
          <w:rFonts w:ascii="Times New Roman" w:hAnsi="Times New Roman" w:cs="Times New Roman"/>
          <w:sz w:val="28"/>
          <w:szCs w:val="28"/>
        </w:rPr>
        <w:t xml:space="preserve">ситуацию по экономическим </w:t>
      </w:r>
      <w:r w:rsidR="006B6F74" w:rsidRPr="009236E9">
        <w:rPr>
          <w:rFonts w:ascii="Times New Roman" w:hAnsi="Times New Roman" w:cs="Times New Roman"/>
          <w:sz w:val="28"/>
          <w:szCs w:val="28"/>
        </w:rPr>
        <w:t>киберпреступлениям</w:t>
      </w:r>
      <w:r w:rsidRPr="009236E9">
        <w:rPr>
          <w:rFonts w:ascii="Times New Roman" w:hAnsi="Times New Roman" w:cs="Times New Roman"/>
          <w:sz w:val="28"/>
          <w:szCs w:val="28"/>
        </w:rPr>
        <w:t xml:space="preserve"> в Российс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="00C6270E" w:rsidRPr="009236E9">
        <w:rPr>
          <w:rFonts w:ascii="Times New Roman" w:hAnsi="Times New Roman" w:cs="Times New Roman"/>
          <w:sz w:val="28"/>
          <w:szCs w:val="28"/>
        </w:rPr>
        <w:t>провести анализ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 xml:space="preserve">тенденции, а также выявить методы </w:t>
      </w:r>
      <w:r w:rsidR="00C6270E" w:rsidRPr="009236E9">
        <w:rPr>
          <w:rFonts w:ascii="Times New Roman" w:hAnsi="Times New Roman" w:cs="Times New Roman"/>
          <w:sz w:val="28"/>
          <w:szCs w:val="28"/>
        </w:rPr>
        <w:t>борьбы с</w:t>
      </w:r>
      <w:r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6B6F74" w:rsidRPr="009236E9">
        <w:rPr>
          <w:rFonts w:ascii="Times New Roman" w:hAnsi="Times New Roman" w:cs="Times New Roman"/>
          <w:sz w:val="28"/>
          <w:szCs w:val="28"/>
        </w:rPr>
        <w:t>киберпреступлениям</w:t>
      </w:r>
      <w:r w:rsidR="00C6270E" w:rsidRPr="009236E9">
        <w:rPr>
          <w:rFonts w:ascii="Times New Roman" w:hAnsi="Times New Roman" w:cs="Times New Roman"/>
          <w:sz w:val="28"/>
          <w:szCs w:val="28"/>
        </w:rPr>
        <w:t>и</w:t>
      </w:r>
      <w:r w:rsidR="006B6F74" w:rsidRPr="009236E9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 w:rsidRPr="009236E9">
        <w:rPr>
          <w:rFonts w:ascii="Times New Roman" w:hAnsi="Times New Roman" w:cs="Times New Roman"/>
          <w:sz w:val="28"/>
          <w:szCs w:val="28"/>
        </w:rPr>
        <w:t>.</w:t>
      </w:r>
    </w:p>
    <w:p w:rsidR="00CB016A" w:rsidRPr="009236E9" w:rsidRDefault="006B6F74" w:rsidP="00CB01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  <w:r w:rsidRPr="009236E9">
        <w:rPr>
          <w:rFonts w:ascii="Times New Roman" w:hAnsi="Times New Roman" w:cs="Times New Roman"/>
          <w:sz w:val="28"/>
          <w:szCs w:val="28"/>
        </w:rPr>
        <w:t>Киберпреступления, мошенничество, ответственность, меры противодействия.</w:t>
      </w:r>
    </w:p>
    <w:p w:rsidR="006B6F74" w:rsidRPr="007F25F8" w:rsidRDefault="006B6F74" w:rsidP="00CB016A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303030"/>
          <w:sz w:val="30"/>
          <w:szCs w:val="30"/>
          <w:lang w:val="en-US"/>
        </w:rPr>
      </w:pPr>
      <w:r w:rsidRPr="007F25F8">
        <w:rPr>
          <w:rFonts w:ascii="Arial" w:eastAsia="Times New Roman" w:hAnsi="Arial" w:cs="Arial"/>
          <w:b/>
          <w:bCs/>
          <w:i/>
          <w:iCs/>
          <w:color w:val="303030"/>
          <w:sz w:val="30"/>
          <w:szCs w:val="30"/>
          <w:lang w:val="en-US"/>
        </w:rPr>
        <w:t xml:space="preserve">Methods of increase of efficiency of activity of service of internal control of the organization </w:t>
      </w:r>
      <w:r w:rsidR="00CB016A" w:rsidRPr="007F25F8">
        <w:rPr>
          <w:rFonts w:ascii="Arial" w:eastAsia="Times New Roman" w:hAnsi="Arial" w:cs="Arial"/>
          <w:b/>
          <w:bCs/>
          <w:i/>
          <w:iCs/>
          <w:color w:val="303030"/>
          <w:sz w:val="30"/>
          <w:szCs w:val="30"/>
          <w:lang w:val="en-US"/>
        </w:rPr>
        <w:t>in the fight against cybercrime</w:t>
      </w:r>
    </w:p>
    <w:p w:rsidR="00CB016A" w:rsidRPr="00CB016A" w:rsidRDefault="00CB016A" w:rsidP="00CB01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>Inzhevatova</w:t>
      </w:r>
      <w:proofErr w:type="spellEnd"/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>Valeriya</w:t>
      </w:r>
      <w:proofErr w:type="spellEnd"/>
    </w:p>
    <w:p w:rsidR="00CB016A" w:rsidRPr="00CB016A" w:rsidRDefault="00CB016A" w:rsidP="00CB01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Bachelor </w:t>
      </w:r>
    </w:p>
    <w:p w:rsidR="00CB016A" w:rsidRPr="00CB016A" w:rsidRDefault="00CB016A" w:rsidP="00CB016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Plekhanov Russian University of Economics </w:t>
      </w:r>
    </w:p>
    <w:p w:rsidR="00CB016A" w:rsidRPr="00CB016A" w:rsidRDefault="00CB016A" w:rsidP="00CB016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B016A">
        <w:rPr>
          <w:rFonts w:ascii="Times New Roman" w:hAnsi="Times New Roman" w:cs="Times New Roman"/>
          <w:i/>
          <w:sz w:val="28"/>
          <w:szCs w:val="28"/>
          <w:lang w:val="en-US"/>
        </w:rPr>
        <w:t>Moscow, Russia</w:t>
      </w:r>
    </w:p>
    <w:p w:rsidR="006B6F74" w:rsidRPr="009236E9" w:rsidRDefault="006B6F74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236E9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9236E9">
        <w:rPr>
          <w:rFonts w:ascii="Times New Roman" w:hAnsi="Times New Roman" w:cs="Times New Roman"/>
          <w:sz w:val="28"/>
          <w:szCs w:val="28"/>
          <w:lang w:val="en-US"/>
        </w:rPr>
        <w:t xml:space="preserve"> In the global society, an increasing number of organizations are faced with economic crimes, in features – with </w:t>
      </w:r>
      <w:proofErr w:type="gramStart"/>
      <w:r w:rsidRPr="009236E9">
        <w:rPr>
          <w:rFonts w:ascii="Times New Roman" w:hAnsi="Times New Roman" w:cs="Times New Roman"/>
          <w:sz w:val="28"/>
          <w:szCs w:val="28"/>
          <w:lang w:val="en-US"/>
        </w:rPr>
        <w:t>cybercrimes which</w:t>
      </w:r>
      <w:proofErr w:type="gramEnd"/>
      <w:r w:rsidRPr="009236E9">
        <w:rPr>
          <w:rFonts w:ascii="Times New Roman" w:hAnsi="Times New Roman" w:cs="Times New Roman"/>
          <w:sz w:val="28"/>
          <w:szCs w:val="28"/>
          <w:lang w:val="en-US"/>
        </w:rPr>
        <w:t xml:space="preserve"> negatively affect the economic security of organizations. To prevent huge decline of economic security </w:t>
      </w:r>
      <w:proofErr w:type="gramStart"/>
      <w:r w:rsidRPr="009236E9">
        <w:rPr>
          <w:rFonts w:ascii="Times New Roman" w:hAnsi="Times New Roman" w:cs="Times New Roman"/>
          <w:sz w:val="28"/>
          <w:szCs w:val="28"/>
          <w:lang w:val="en-US"/>
        </w:rPr>
        <w:t>not only of organizations but the</w:t>
      </w:r>
      <w:proofErr w:type="gramEnd"/>
      <w:r w:rsidRPr="009236E9">
        <w:rPr>
          <w:rFonts w:ascii="Times New Roman" w:hAnsi="Times New Roman" w:cs="Times New Roman"/>
          <w:sz w:val="28"/>
          <w:szCs w:val="28"/>
          <w:lang w:val="en-US"/>
        </w:rPr>
        <w:t xml:space="preserve"> country in General, it is necessary to assess the </w:t>
      </w:r>
      <w:r w:rsidRPr="009236E9">
        <w:rPr>
          <w:rFonts w:ascii="Times New Roman" w:hAnsi="Times New Roman" w:cs="Times New Roman"/>
          <w:sz w:val="28"/>
          <w:szCs w:val="28"/>
          <w:lang w:val="en-US"/>
        </w:rPr>
        <w:lastRenderedPageBreak/>
        <w:t>current situation of economic cybercrime in the Russian Federation, to analyze trends, and to identify methods of combating cybercrime within organizations.</w:t>
      </w:r>
    </w:p>
    <w:p w:rsidR="006B6F74" w:rsidRPr="009236E9" w:rsidRDefault="006B6F74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6E9">
        <w:rPr>
          <w:rFonts w:ascii="Times New Roman" w:hAnsi="Times New Roman" w:cs="Times New Roman"/>
          <w:b/>
          <w:sz w:val="28"/>
          <w:szCs w:val="28"/>
          <w:lang w:val="en-US"/>
        </w:rPr>
        <w:t>Keywords.</w:t>
      </w:r>
      <w:r w:rsidRPr="009236E9">
        <w:rPr>
          <w:rFonts w:ascii="Times New Roman" w:hAnsi="Times New Roman" w:cs="Times New Roman"/>
          <w:sz w:val="28"/>
          <w:szCs w:val="28"/>
          <w:lang w:val="en-US"/>
        </w:rPr>
        <w:t xml:space="preserve"> Cybercrime, fraud, responsibility, countermeasures.</w:t>
      </w:r>
    </w:p>
    <w:p w:rsidR="006B6F74" w:rsidRPr="009236E9" w:rsidRDefault="006B6F74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B6F74" w:rsidRPr="009236E9" w:rsidRDefault="003E05F8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6E9">
        <w:rPr>
          <w:rFonts w:ascii="Times New Roman" w:hAnsi="Times New Roman" w:cs="Times New Roman"/>
          <w:b/>
          <w:sz w:val="28"/>
          <w:szCs w:val="28"/>
        </w:rPr>
        <w:t>Введение. Introduction</w:t>
      </w:r>
    </w:p>
    <w:p w:rsidR="005250AB" w:rsidRPr="009236E9" w:rsidRDefault="005250AB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В настоящее время в условиях развития рыночных отношений каждая </w:t>
      </w:r>
      <w:r w:rsidR="00C6270E" w:rsidRPr="009236E9">
        <w:rPr>
          <w:rFonts w:ascii="Times New Roman" w:hAnsi="Times New Roman" w:cs="Times New Roman"/>
          <w:sz w:val="28"/>
          <w:szCs w:val="28"/>
        </w:rPr>
        <w:t>компания</w:t>
      </w:r>
      <w:r w:rsidRPr="009236E9">
        <w:rPr>
          <w:rFonts w:ascii="Times New Roman" w:hAnsi="Times New Roman" w:cs="Times New Roman"/>
          <w:sz w:val="28"/>
          <w:szCs w:val="28"/>
        </w:rPr>
        <w:t xml:space="preserve"> ставит перед собой основной </w:t>
      </w:r>
      <w:r w:rsidR="00C6270E" w:rsidRPr="009236E9">
        <w:rPr>
          <w:rFonts w:ascii="Times New Roman" w:hAnsi="Times New Roman" w:cs="Times New Roman"/>
          <w:sz w:val="28"/>
          <w:szCs w:val="28"/>
        </w:rPr>
        <w:t>задачей</w:t>
      </w:r>
      <w:r w:rsidRPr="009236E9">
        <w:rPr>
          <w:rFonts w:ascii="Times New Roman" w:hAnsi="Times New Roman" w:cs="Times New Roman"/>
          <w:sz w:val="28"/>
          <w:szCs w:val="28"/>
        </w:rPr>
        <w:t xml:space="preserve"> – получение прибыли. </w:t>
      </w:r>
    </w:p>
    <w:p w:rsidR="005250AB" w:rsidRPr="009236E9" w:rsidRDefault="005250AB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Как только организация </w:t>
      </w:r>
      <w:r w:rsidR="00C6270E" w:rsidRPr="009236E9">
        <w:rPr>
          <w:rFonts w:ascii="Times New Roman" w:hAnsi="Times New Roman" w:cs="Times New Roman"/>
          <w:sz w:val="28"/>
          <w:szCs w:val="28"/>
        </w:rPr>
        <w:t>добивается успеха</w:t>
      </w:r>
      <w:r w:rsidRPr="009236E9">
        <w:rPr>
          <w:rFonts w:ascii="Times New Roman" w:hAnsi="Times New Roman" w:cs="Times New Roman"/>
          <w:sz w:val="28"/>
          <w:szCs w:val="28"/>
        </w:rPr>
        <w:t xml:space="preserve"> либо на </w:t>
      </w:r>
      <w:r w:rsidR="00C6270E" w:rsidRPr="009236E9">
        <w:rPr>
          <w:rFonts w:ascii="Times New Roman" w:hAnsi="Times New Roman" w:cs="Times New Roman"/>
          <w:sz w:val="28"/>
          <w:szCs w:val="28"/>
        </w:rPr>
        <w:t>местном</w:t>
      </w:r>
      <w:r w:rsidRPr="009236E9">
        <w:rPr>
          <w:rFonts w:ascii="Times New Roman" w:hAnsi="Times New Roman" w:cs="Times New Roman"/>
          <w:sz w:val="28"/>
          <w:szCs w:val="28"/>
        </w:rPr>
        <w:t xml:space="preserve">, либо на мировом уровне, управленческому звену </w:t>
      </w:r>
      <w:r w:rsidR="003D3592" w:rsidRPr="009236E9">
        <w:rPr>
          <w:rFonts w:ascii="Times New Roman" w:hAnsi="Times New Roman" w:cs="Times New Roman"/>
          <w:sz w:val="28"/>
          <w:szCs w:val="28"/>
        </w:rPr>
        <w:t>необходимо</w:t>
      </w:r>
      <w:r w:rsidRPr="009236E9">
        <w:rPr>
          <w:rFonts w:ascii="Times New Roman" w:hAnsi="Times New Roman" w:cs="Times New Roman"/>
          <w:sz w:val="28"/>
          <w:szCs w:val="28"/>
        </w:rPr>
        <w:t xml:space="preserve"> сразу же </w:t>
      </w:r>
      <w:r w:rsidR="00C6270E" w:rsidRPr="009236E9">
        <w:rPr>
          <w:rFonts w:ascii="Times New Roman" w:hAnsi="Times New Roman" w:cs="Times New Roman"/>
          <w:sz w:val="28"/>
          <w:szCs w:val="28"/>
        </w:rPr>
        <w:t>позаботиться</w:t>
      </w:r>
      <w:r w:rsidRPr="009236E9">
        <w:rPr>
          <w:rFonts w:ascii="Times New Roman" w:hAnsi="Times New Roman" w:cs="Times New Roman"/>
          <w:sz w:val="28"/>
          <w:szCs w:val="28"/>
        </w:rPr>
        <w:t xml:space="preserve"> о том, как сохранить денежные средства, товарно-материальные ценности организации от </w:t>
      </w:r>
      <w:r w:rsidR="003D3592" w:rsidRPr="009236E9">
        <w:rPr>
          <w:rFonts w:ascii="Times New Roman" w:hAnsi="Times New Roman" w:cs="Times New Roman"/>
          <w:sz w:val="28"/>
          <w:szCs w:val="28"/>
        </w:rPr>
        <w:t xml:space="preserve">деяний </w:t>
      </w:r>
      <w:r w:rsidRPr="009236E9">
        <w:rPr>
          <w:rFonts w:ascii="Times New Roman" w:hAnsi="Times New Roman" w:cs="Times New Roman"/>
          <w:sz w:val="28"/>
          <w:szCs w:val="28"/>
        </w:rPr>
        <w:t>мошенников.</w:t>
      </w:r>
    </w:p>
    <w:p w:rsidR="00026FFC" w:rsidRPr="009236E9" w:rsidRDefault="00026FFC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Актуальность данной темы заключается в том, что </w:t>
      </w:r>
      <w:r w:rsidR="003D3592" w:rsidRPr="009236E9">
        <w:rPr>
          <w:rFonts w:ascii="Times New Roman" w:hAnsi="Times New Roman" w:cs="Times New Roman"/>
          <w:sz w:val="28"/>
          <w:szCs w:val="28"/>
        </w:rPr>
        <w:t>организации</w:t>
      </w:r>
      <w:r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3D3592" w:rsidRPr="009236E9">
        <w:rPr>
          <w:rFonts w:ascii="Times New Roman" w:hAnsi="Times New Roman" w:cs="Times New Roman"/>
          <w:sz w:val="28"/>
          <w:szCs w:val="28"/>
        </w:rPr>
        <w:t xml:space="preserve">ежегодно сталкиваются со всякими </w:t>
      </w:r>
      <w:r w:rsidRPr="009236E9">
        <w:rPr>
          <w:rFonts w:ascii="Times New Roman" w:hAnsi="Times New Roman" w:cs="Times New Roman"/>
          <w:sz w:val="28"/>
          <w:szCs w:val="28"/>
        </w:rPr>
        <w:t xml:space="preserve">видами киберпреступлений, и, при этом, </w:t>
      </w:r>
      <w:r w:rsidR="003D3592" w:rsidRPr="009236E9">
        <w:rPr>
          <w:rFonts w:ascii="Times New Roman" w:hAnsi="Times New Roman" w:cs="Times New Roman"/>
          <w:sz w:val="28"/>
          <w:szCs w:val="28"/>
        </w:rPr>
        <w:t>теряют значительную часть выручки</w:t>
      </w:r>
      <w:r w:rsidRPr="009236E9">
        <w:rPr>
          <w:rFonts w:ascii="Times New Roman" w:hAnsi="Times New Roman" w:cs="Times New Roman"/>
          <w:sz w:val="28"/>
          <w:szCs w:val="28"/>
        </w:rPr>
        <w:t>.</w:t>
      </w:r>
    </w:p>
    <w:p w:rsidR="00026FFC" w:rsidRPr="009236E9" w:rsidRDefault="00026FFC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изучение основных методов киберпреступлений и </w:t>
      </w:r>
      <w:r w:rsidR="003D3592" w:rsidRPr="009236E9">
        <w:rPr>
          <w:rFonts w:ascii="Times New Roman" w:hAnsi="Times New Roman" w:cs="Times New Roman"/>
          <w:sz w:val="28"/>
          <w:szCs w:val="28"/>
        </w:rPr>
        <w:t>способов</w:t>
      </w:r>
      <w:r w:rsidRPr="009236E9">
        <w:rPr>
          <w:rFonts w:ascii="Times New Roman" w:hAnsi="Times New Roman" w:cs="Times New Roman"/>
          <w:sz w:val="28"/>
          <w:szCs w:val="28"/>
        </w:rPr>
        <w:t xml:space="preserve"> борьбы с ними.</w:t>
      </w:r>
    </w:p>
    <w:p w:rsidR="005250AB" w:rsidRPr="009236E9" w:rsidRDefault="003D3592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Однако,</w:t>
      </w:r>
      <w:r w:rsidR="005250AB" w:rsidRPr="009236E9">
        <w:rPr>
          <w:rFonts w:ascii="Times New Roman" w:hAnsi="Times New Roman" w:cs="Times New Roman"/>
          <w:sz w:val="28"/>
          <w:szCs w:val="28"/>
        </w:rPr>
        <w:t xml:space="preserve"> с развитием рыночных отношен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ий, </w:t>
      </w:r>
      <w:r w:rsidRPr="009236E9">
        <w:rPr>
          <w:rFonts w:ascii="Times New Roman" w:hAnsi="Times New Roman" w:cs="Times New Roman"/>
          <w:sz w:val="28"/>
          <w:szCs w:val="28"/>
        </w:rPr>
        <w:t>совершенствуются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и методы, через которые мошенники</w:t>
      </w:r>
      <w:r w:rsidRPr="009236E9">
        <w:rPr>
          <w:rFonts w:ascii="Times New Roman" w:hAnsi="Times New Roman" w:cs="Times New Roman"/>
          <w:sz w:val="28"/>
          <w:szCs w:val="28"/>
        </w:rPr>
        <w:t xml:space="preserve"> совершают свои преступления</w:t>
      </w:r>
      <w:r w:rsidR="00A645C8" w:rsidRPr="009236E9">
        <w:rPr>
          <w:rFonts w:ascii="Times New Roman" w:hAnsi="Times New Roman" w:cs="Times New Roman"/>
          <w:sz w:val="28"/>
          <w:szCs w:val="28"/>
        </w:rPr>
        <w:t>.</w:t>
      </w:r>
      <w:r w:rsidR="000E431F" w:rsidRPr="009236E9">
        <w:rPr>
          <w:rFonts w:ascii="Times New Roman" w:hAnsi="Times New Roman" w:cs="Times New Roman"/>
          <w:sz w:val="28"/>
          <w:szCs w:val="28"/>
        </w:rPr>
        <w:t xml:space="preserve"> [5]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C8" w:rsidRPr="009236E9" w:rsidRDefault="003D3592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Самыми широко известными методами являются незаконные присвоения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активов, мошенничество при закупках товаров, работ и услуг и </w:t>
      </w:r>
      <w:proofErr w:type="gramStart"/>
      <w:r w:rsidR="00A645C8" w:rsidRPr="009236E9">
        <w:rPr>
          <w:rFonts w:ascii="Times New Roman" w:hAnsi="Times New Roman" w:cs="Times New Roman"/>
          <w:sz w:val="28"/>
          <w:szCs w:val="28"/>
        </w:rPr>
        <w:t>взяточничество</w:t>
      </w:r>
      <w:proofErr w:type="gramEnd"/>
      <w:r w:rsidR="00A645C8" w:rsidRPr="009236E9">
        <w:rPr>
          <w:rFonts w:ascii="Times New Roman" w:hAnsi="Times New Roman" w:cs="Times New Roman"/>
          <w:sz w:val="28"/>
          <w:szCs w:val="28"/>
        </w:rPr>
        <w:t xml:space="preserve"> и коррупция (Рисунок 1).</w:t>
      </w:r>
    </w:p>
    <w:p w:rsidR="00A645C8" w:rsidRPr="009236E9" w:rsidRDefault="00A5720C" w:rsidP="009236E9">
      <w:pPr>
        <w:keepNext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34025" cy="3743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6E9">
        <w:rPr>
          <w:rFonts w:ascii="Times New Roman" w:hAnsi="Times New Roman" w:cs="Times New Roman"/>
          <w:i/>
          <w:noProof/>
          <w:sz w:val="28"/>
          <w:szCs w:val="28"/>
          <w:lang w:eastAsia="en-GB"/>
        </w:rPr>
        <w:t xml:space="preserve"> </w:t>
      </w:r>
    </w:p>
    <w:p w:rsidR="00A645C8" w:rsidRPr="009236E9" w:rsidRDefault="00A645C8" w:rsidP="009236E9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917D90" w:rsidRPr="009236E9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Основные схемы мошенничества в Российской Федерации и мире в целом</w:t>
      </w:r>
      <w:r w:rsidR="000E431F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[1]</w:t>
      </w:r>
    </w:p>
    <w:p w:rsidR="003B7E49" w:rsidRPr="009236E9" w:rsidRDefault="00A543D8" w:rsidP="009236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6E9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DE4175" w:rsidRPr="009236E9">
        <w:rPr>
          <w:rFonts w:ascii="Times New Roman" w:hAnsi="Times New Roman" w:cs="Times New Roman"/>
          <w:b/>
          <w:sz w:val="28"/>
          <w:szCs w:val="28"/>
        </w:rPr>
        <w:t>мошенничества</w:t>
      </w:r>
      <w:r w:rsidR="00AB7A2A" w:rsidRPr="009236E9">
        <w:rPr>
          <w:rFonts w:ascii="Times New Roman" w:hAnsi="Times New Roman" w:cs="Times New Roman"/>
          <w:b/>
          <w:sz w:val="28"/>
          <w:szCs w:val="28"/>
        </w:rPr>
        <w:t xml:space="preserve"> по отраслевой специфике</w:t>
      </w:r>
      <w:r w:rsidR="007F58E0" w:rsidRPr="009236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3957" w:rsidRPr="009236E9" w:rsidRDefault="00243957" w:rsidP="009236E9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b/>
          <w:bCs/>
          <w:sz w:val="28"/>
          <w:szCs w:val="28"/>
          <w:lang w:eastAsia="en-US"/>
        </w:rPr>
        <w:t>Приписки и пересортица</w:t>
      </w:r>
      <w:r w:rsidRPr="009236E9">
        <w:rPr>
          <w:rFonts w:eastAsiaTheme="minorHAnsi"/>
          <w:sz w:val="28"/>
          <w:szCs w:val="28"/>
          <w:lang w:eastAsia="en-US"/>
        </w:rPr>
        <w:t xml:space="preserve">. Приписки и пересортица </w:t>
      </w:r>
      <w:r w:rsidR="00AB7A2A" w:rsidRPr="009236E9">
        <w:rPr>
          <w:rFonts w:eastAsiaTheme="minorHAnsi"/>
          <w:sz w:val="28"/>
          <w:szCs w:val="28"/>
          <w:lang w:eastAsia="en-US"/>
        </w:rPr>
        <w:t>очень</w:t>
      </w:r>
      <w:r w:rsidRPr="009236E9">
        <w:rPr>
          <w:rFonts w:eastAsiaTheme="minorHAnsi"/>
          <w:sz w:val="28"/>
          <w:szCs w:val="28"/>
          <w:lang w:eastAsia="en-US"/>
        </w:rPr>
        <w:t xml:space="preserve"> распространены в сфере поставки сырья и материалов, используемых в производстве. При приемке, например, металлолома, </w:t>
      </w:r>
      <w:r w:rsidR="00AB7A2A" w:rsidRPr="009236E9">
        <w:rPr>
          <w:rFonts w:eastAsiaTheme="minorHAnsi"/>
          <w:sz w:val="28"/>
          <w:szCs w:val="28"/>
          <w:lang w:eastAsia="en-US"/>
        </w:rPr>
        <w:t>сплавляющих</w:t>
      </w:r>
      <w:r w:rsidRPr="009236E9">
        <w:rPr>
          <w:rFonts w:eastAsiaTheme="minorHAnsi"/>
          <w:sz w:val="28"/>
          <w:szCs w:val="28"/>
          <w:lang w:eastAsia="en-US"/>
        </w:rPr>
        <w:t xml:space="preserve"> материалов или семян подсолнечника </w:t>
      </w:r>
      <w:r w:rsidR="00AB7A2A" w:rsidRPr="009236E9">
        <w:rPr>
          <w:rFonts w:eastAsiaTheme="minorHAnsi"/>
          <w:sz w:val="28"/>
          <w:szCs w:val="28"/>
          <w:lang w:eastAsia="en-US"/>
        </w:rPr>
        <w:t>пишется</w:t>
      </w:r>
      <w:r w:rsidRPr="009236E9">
        <w:rPr>
          <w:rFonts w:eastAsiaTheme="minorHAnsi"/>
          <w:sz w:val="28"/>
          <w:szCs w:val="28"/>
          <w:lang w:eastAsia="en-US"/>
        </w:rPr>
        <w:t xml:space="preserve"> несуществующий объем, </w:t>
      </w:r>
      <w:r w:rsidR="00AB7A2A" w:rsidRPr="009236E9">
        <w:rPr>
          <w:rFonts w:eastAsiaTheme="minorHAnsi"/>
          <w:sz w:val="28"/>
          <w:szCs w:val="28"/>
          <w:lang w:eastAsia="en-US"/>
        </w:rPr>
        <w:t>более высокое</w:t>
      </w:r>
      <w:r w:rsidRPr="009236E9">
        <w:rPr>
          <w:rFonts w:eastAsiaTheme="minorHAnsi"/>
          <w:sz w:val="28"/>
          <w:szCs w:val="28"/>
          <w:lang w:eastAsia="en-US"/>
        </w:rPr>
        <w:t xml:space="preserve"> качество, большее содержание</w:t>
      </w:r>
      <w:r w:rsidR="00AB7A2A" w:rsidRPr="009236E9">
        <w:rPr>
          <w:rFonts w:eastAsiaTheme="minorHAnsi"/>
          <w:sz w:val="28"/>
          <w:szCs w:val="28"/>
          <w:lang w:eastAsia="en-US"/>
        </w:rPr>
        <w:t xml:space="preserve"> доли</w:t>
      </w:r>
      <w:r w:rsidRPr="009236E9">
        <w:rPr>
          <w:rFonts w:eastAsiaTheme="minorHAnsi"/>
          <w:sz w:val="28"/>
          <w:szCs w:val="28"/>
          <w:lang w:eastAsia="en-US"/>
        </w:rPr>
        <w:t xml:space="preserve"> активного элемента, </w:t>
      </w:r>
      <w:r w:rsidR="00AB7A2A" w:rsidRPr="009236E9">
        <w:rPr>
          <w:rFonts w:eastAsiaTheme="minorHAnsi"/>
          <w:sz w:val="28"/>
          <w:szCs w:val="28"/>
          <w:lang w:eastAsia="en-US"/>
        </w:rPr>
        <w:t xml:space="preserve">большая чистота сырья и т.п. При </w:t>
      </w:r>
      <w:r w:rsidRPr="009236E9">
        <w:rPr>
          <w:rFonts w:eastAsiaTheme="minorHAnsi"/>
          <w:sz w:val="28"/>
          <w:szCs w:val="28"/>
          <w:lang w:eastAsia="en-US"/>
        </w:rPr>
        <w:t>взвешивани</w:t>
      </w:r>
      <w:r w:rsidR="00AB7A2A" w:rsidRPr="009236E9">
        <w:rPr>
          <w:rFonts w:eastAsiaTheme="minorHAnsi"/>
          <w:sz w:val="28"/>
          <w:szCs w:val="28"/>
          <w:lang w:eastAsia="en-US"/>
        </w:rPr>
        <w:t>и</w:t>
      </w:r>
      <w:r w:rsidRPr="009236E9">
        <w:rPr>
          <w:rFonts w:eastAsiaTheme="minorHAnsi"/>
          <w:sz w:val="28"/>
          <w:szCs w:val="28"/>
          <w:lang w:eastAsia="en-US"/>
        </w:rPr>
        <w:t xml:space="preserve"> масса «добирается» землей, </w:t>
      </w:r>
      <w:r w:rsidR="00AB7A2A" w:rsidRPr="009236E9">
        <w:rPr>
          <w:rFonts w:eastAsiaTheme="minorHAnsi"/>
          <w:sz w:val="28"/>
          <w:szCs w:val="28"/>
          <w:lang w:eastAsia="en-US"/>
        </w:rPr>
        <w:t>отходами</w:t>
      </w:r>
      <w:r w:rsidRPr="009236E9">
        <w:rPr>
          <w:rFonts w:eastAsiaTheme="minorHAnsi"/>
          <w:sz w:val="28"/>
          <w:szCs w:val="28"/>
          <w:lang w:eastAsia="en-US"/>
        </w:rPr>
        <w:t xml:space="preserve"> железобетона, некондиционной фракцией и т.п. </w:t>
      </w:r>
      <w:r w:rsidR="00AB7A2A" w:rsidRPr="009236E9">
        <w:rPr>
          <w:rFonts w:eastAsiaTheme="minorHAnsi"/>
          <w:sz w:val="28"/>
          <w:szCs w:val="28"/>
          <w:lang w:eastAsia="en-US"/>
        </w:rPr>
        <w:t>На практике бывали</w:t>
      </w:r>
      <w:r w:rsidRPr="009236E9">
        <w:rPr>
          <w:rFonts w:eastAsiaTheme="minorHAnsi"/>
          <w:sz w:val="28"/>
          <w:szCs w:val="28"/>
          <w:lang w:eastAsia="en-US"/>
        </w:rPr>
        <w:t xml:space="preserve"> случаи откровенного «беспредела»: после первого взвешивания машины даже не разгружались и </w:t>
      </w:r>
      <w:r w:rsidR="00AB7A2A" w:rsidRPr="009236E9">
        <w:rPr>
          <w:rFonts w:eastAsiaTheme="minorHAnsi"/>
          <w:sz w:val="28"/>
          <w:szCs w:val="28"/>
          <w:lang w:eastAsia="en-US"/>
        </w:rPr>
        <w:t>отправлялись</w:t>
      </w:r>
      <w:r w:rsidRPr="009236E9">
        <w:rPr>
          <w:rFonts w:eastAsiaTheme="minorHAnsi"/>
          <w:sz w:val="28"/>
          <w:szCs w:val="28"/>
          <w:lang w:eastAsia="en-US"/>
        </w:rPr>
        <w:t xml:space="preserve"> на второй круг. Поставщик оплачивает приписки приемщику или его руководителю, иногда прямо на месте. </w:t>
      </w:r>
      <w:r w:rsidR="00AB7A2A" w:rsidRPr="009236E9">
        <w:rPr>
          <w:rFonts w:eastAsiaTheme="minorHAnsi"/>
          <w:sz w:val="28"/>
          <w:szCs w:val="28"/>
          <w:lang w:eastAsia="en-US"/>
        </w:rPr>
        <w:t>Метод может работать</w:t>
      </w:r>
      <w:r w:rsidRPr="009236E9">
        <w:rPr>
          <w:rFonts w:eastAsiaTheme="minorHAnsi"/>
          <w:sz w:val="28"/>
          <w:szCs w:val="28"/>
          <w:lang w:eastAsia="en-US"/>
        </w:rPr>
        <w:t xml:space="preserve"> в </w:t>
      </w:r>
      <w:r w:rsidR="00AB7A2A" w:rsidRPr="009236E9">
        <w:rPr>
          <w:rFonts w:eastAsiaTheme="minorHAnsi"/>
          <w:sz w:val="28"/>
          <w:szCs w:val="28"/>
          <w:lang w:eastAsia="en-US"/>
        </w:rPr>
        <w:t xml:space="preserve">совокупности со слабым </w:t>
      </w:r>
      <w:r w:rsidRPr="009236E9">
        <w:rPr>
          <w:rFonts w:eastAsiaTheme="minorHAnsi"/>
          <w:sz w:val="28"/>
          <w:szCs w:val="28"/>
          <w:lang w:eastAsia="en-US"/>
        </w:rPr>
        <w:t>входным контролем и бесконтрольным списанием затрат на производство.</w:t>
      </w:r>
    </w:p>
    <w:p w:rsidR="00243957" w:rsidRPr="009236E9" w:rsidRDefault="00EC1817" w:rsidP="009236E9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sz w:val="28"/>
          <w:szCs w:val="28"/>
          <w:lang w:eastAsia="en-US"/>
        </w:rPr>
        <w:t>Подобная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схема </w:t>
      </w:r>
      <w:r w:rsidRPr="009236E9">
        <w:rPr>
          <w:rFonts w:eastAsiaTheme="minorHAnsi"/>
          <w:sz w:val="28"/>
          <w:szCs w:val="28"/>
          <w:lang w:eastAsia="en-US"/>
        </w:rPr>
        <w:t>работает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и в отношении товарно</w:t>
      </w:r>
      <w:r w:rsidRPr="009236E9">
        <w:rPr>
          <w:rFonts w:eastAsiaTheme="minorHAnsi"/>
          <w:sz w:val="28"/>
          <w:szCs w:val="28"/>
          <w:lang w:eastAsia="en-US"/>
        </w:rPr>
        <w:t>й продукции. Так, слитки дорогостоящих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металлов </w:t>
      </w:r>
      <w:r w:rsidRPr="009236E9">
        <w:rPr>
          <w:rFonts w:eastAsiaTheme="minorHAnsi"/>
          <w:sz w:val="28"/>
          <w:szCs w:val="28"/>
          <w:lang w:eastAsia="en-US"/>
        </w:rPr>
        <w:t>списываются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под видом более дешевых. </w:t>
      </w:r>
      <w:r w:rsidRPr="009236E9">
        <w:rPr>
          <w:rFonts w:eastAsiaTheme="minorHAnsi"/>
          <w:sz w:val="28"/>
          <w:szCs w:val="28"/>
          <w:lang w:eastAsia="en-US"/>
        </w:rPr>
        <w:t xml:space="preserve">Качественная </w:t>
      </w:r>
      <w:proofErr w:type="spellStart"/>
      <w:r w:rsidRPr="009236E9">
        <w:rPr>
          <w:rFonts w:eastAsiaTheme="minorHAnsi"/>
          <w:sz w:val="28"/>
          <w:szCs w:val="28"/>
          <w:lang w:eastAsia="en-US"/>
        </w:rPr>
        <w:lastRenderedPageBreak/>
        <w:t>книжно</w:t>
      </w:r>
      <w:proofErr w:type="spellEnd"/>
      <w:r w:rsidRPr="009236E9">
        <w:rPr>
          <w:rFonts w:eastAsiaTheme="minorHAnsi"/>
          <w:sz w:val="28"/>
          <w:szCs w:val="28"/>
          <w:lang w:eastAsia="en-US"/>
        </w:rPr>
        <w:t>-журнальная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продукция «бракуется» и </w:t>
      </w:r>
      <w:r w:rsidRPr="009236E9">
        <w:rPr>
          <w:rFonts w:eastAsiaTheme="minorHAnsi"/>
          <w:sz w:val="28"/>
          <w:szCs w:val="28"/>
          <w:lang w:eastAsia="en-US"/>
        </w:rPr>
        <w:t>реализуется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как </w:t>
      </w:r>
      <w:r w:rsidRPr="009236E9">
        <w:rPr>
          <w:rFonts w:eastAsiaTheme="minorHAnsi"/>
          <w:sz w:val="28"/>
          <w:szCs w:val="28"/>
          <w:lang w:eastAsia="en-US"/>
        </w:rPr>
        <w:t>нестоящая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по </w:t>
      </w:r>
      <w:r w:rsidRPr="009236E9">
        <w:rPr>
          <w:rFonts w:eastAsiaTheme="minorHAnsi"/>
          <w:sz w:val="28"/>
          <w:szCs w:val="28"/>
          <w:lang w:eastAsia="en-US"/>
        </w:rPr>
        <w:t>низким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ценам (как правило, одной и той же </w:t>
      </w:r>
      <w:r w:rsidR="0011719D" w:rsidRPr="009236E9">
        <w:rPr>
          <w:rFonts w:eastAsiaTheme="minorHAnsi"/>
          <w:sz w:val="28"/>
          <w:szCs w:val="28"/>
          <w:lang w:eastAsia="en-US"/>
        </w:rPr>
        <w:t>организации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), а </w:t>
      </w:r>
      <w:r w:rsidRPr="009236E9">
        <w:rPr>
          <w:rFonts w:eastAsiaTheme="minorHAnsi"/>
          <w:sz w:val="28"/>
          <w:szCs w:val="28"/>
          <w:lang w:eastAsia="en-US"/>
        </w:rPr>
        <w:t>затем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</w:t>
      </w:r>
      <w:r w:rsidRPr="009236E9">
        <w:rPr>
          <w:rFonts w:eastAsiaTheme="minorHAnsi"/>
          <w:sz w:val="28"/>
          <w:szCs w:val="28"/>
          <w:lang w:eastAsia="en-US"/>
        </w:rPr>
        <w:t>продается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на потребительском рынке по ценам, </w:t>
      </w:r>
      <w:r w:rsidRPr="009236E9">
        <w:rPr>
          <w:rFonts w:eastAsiaTheme="minorHAnsi"/>
          <w:sz w:val="28"/>
          <w:szCs w:val="28"/>
          <w:lang w:eastAsia="en-US"/>
        </w:rPr>
        <w:t>приближенным</w:t>
      </w:r>
      <w:r w:rsidR="00243957" w:rsidRPr="009236E9">
        <w:rPr>
          <w:rFonts w:eastAsiaTheme="minorHAnsi"/>
          <w:sz w:val="28"/>
          <w:szCs w:val="28"/>
          <w:lang w:eastAsia="en-US"/>
        </w:rPr>
        <w:t xml:space="preserve"> к рыночным.</w:t>
      </w:r>
    </w:p>
    <w:p w:rsidR="00243957" w:rsidRPr="009236E9" w:rsidRDefault="00243957" w:rsidP="009236E9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rPr>
          <w:sz w:val="28"/>
          <w:szCs w:val="28"/>
        </w:rPr>
      </w:pPr>
      <w:r w:rsidRPr="009236E9">
        <w:rPr>
          <w:b/>
          <w:sz w:val="28"/>
          <w:szCs w:val="28"/>
        </w:rPr>
        <w:t>Повторная закупка и списание</w:t>
      </w:r>
      <w:r w:rsidRPr="009236E9">
        <w:rPr>
          <w:sz w:val="28"/>
          <w:szCs w:val="28"/>
        </w:rPr>
        <w:t xml:space="preserve">. </w:t>
      </w:r>
      <w:r w:rsidR="0011719D" w:rsidRPr="009236E9">
        <w:rPr>
          <w:sz w:val="28"/>
          <w:szCs w:val="28"/>
        </w:rPr>
        <w:t>Мошенничества</w:t>
      </w:r>
      <w:r w:rsidRPr="009236E9">
        <w:rPr>
          <w:sz w:val="28"/>
          <w:szCs w:val="28"/>
        </w:rPr>
        <w:t xml:space="preserve"> </w:t>
      </w:r>
      <w:proofErr w:type="gramStart"/>
      <w:r w:rsidRPr="009236E9">
        <w:rPr>
          <w:sz w:val="28"/>
          <w:szCs w:val="28"/>
        </w:rPr>
        <w:t xml:space="preserve">с  </w:t>
      </w:r>
      <w:r w:rsidR="0011719D" w:rsidRPr="009236E9">
        <w:rPr>
          <w:sz w:val="28"/>
          <w:szCs w:val="28"/>
        </w:rPr>
        <w:t>дорогостоящими</w:t>
      </w:r>
      <w:proofErr w:type="gramEnd"/>
      <w:r w:rsidRPr="009236E9">
        <w:rPr>
          <w:sz w:val="28"/>
          <w:szCs w:val="28"/>
        </w:rPr>
        <w:t xml:space="preserve"> объектами, запчастями, оборудованием могут </w:t>
      </w:r>
      <w:r w:rsidR="0011719D" w:rsidRPr="009236E9">
        <w:rPr>
          <w:sz w:val="28"/>
          <w:szCs w:val="28"/>
        </w:rPr>
        <w:t>исполняться</w:t>
      </w:r>
      <w:r w:rsidRPr="009236E9">
        <w:rPr>
          <w:sz w:val="28"/>
          <w:szCs w:val="28"/>
        </w:rPr>
        <w:t xml:space="preserve"> по </w:t>
      </w:r>
      <w:r w:rsidR="0011719D" w:rsidRPr="009236E9">
        <w:rPr>
          <w:sz w:val="28"/>
          <w:szCs w:val="28"/>
        </w:rPr>
        <w:t>данной</w:t>
      </w:r>
      <w:r w:rsidRPr="009236E9">
        <w:rPr>
          <w:sz w:val="28"/>
          <w:szCs w:val="28"/>
        </w:rPr>
        <w:t xml:space="preserve"> схеме: закупка (реальная) - списание (часть — реально, часть — фиктивно) -</w:t>
      </w:r>
      <w:r w:rsidRPr="009236E9">
        <w:rPr>
          <w:sz w:val="28"/>
          <w:szCs w:val="28"/>
        </w:rPr>
        <w:t> </w:t>
      </w:r>
      <w:r w:rsidRPr="009236E9">
        <w:rPr>
          <w:sz w:val="28"/>
          <w:szCs w:val="28"/>
        </w:rPr>
        <w:t>закупка (</w:t>
      </w:r>
      <w:r w:rsidR="0011719D" w:rsidRPr="009236E9">
        <w:rPr>
          <w:sz w:val="28"/>
          <w:szCs w:val="28"/>
        </w:rPr>
        <w:t>фикция</w:t>
      </w:r>
      <w:r w:rsidRPr="009236E9">
        <w:rPr>
          <w:sz w:val="28"/>
          <w:szCs w:val="28"/>
        </w:rPr>
        <w:t>). В </w:t>
      </w:r>
      <w:r w:rsidR="0011719D" w:rsidRPr="009236E9">
        <w:rPr>
          <w:sz w:val="28"/>
          <w:szCs w:val="28"/>
        </w:rPr>
        <w:t>махинации</w:t>
      </w:r>
      <w:r w:rsidRPr="009236E9">
        <w:rPr>
          <w:sz w:val="28"/>
          <w:szCs w:val="28"/>
        </w:rPr>
        <w:t xml:space="preserve"> </w:t>
      </w:r>
      <w:r w:rsidR="0011719D" w:rsidRPr="009236E9">
        <w:rPr>
          <w:sz w:val="28"/>
          <w:szCs w:val="28"/>
        </w:rPr>
        <w:t>задействованы</w:t>
      </w:r>
      <w:r w:rsidRPr="009236E9">
        <w:rPr>
          <w:sz w:val="28"/>
          <w:szCs w:val="28"/>
        </w:rPr>
        <w:t xml:space="preserve"> поставщик, лицо, при</w:t>
      </w:r>
      <w:r w:rsidR="0011719D" w:rsidRPr="009236E9">
        <w:rPr>
          <w:sz w:val="28"/>
          <w:szCs w:val="28"/>
        </w:rPr>
        <w:t>нимающее и хранящее товар</w:t>
      </w:r>
      <w:r w:rsidRPr="009236E9">
        <w:rPr>
          <w:sz w:val="28"/>
          <w:szCs w:val="28"/>
        </w:rPr>
        <w:t xml:space="preserve">, и лицо, </w:t>
      </w:r>
      <w:r w:rsidR="0011719D" w:rsidRPr="009236E9">
        <w:rPr>
          <w:sz w:val="28"/>
          <w:szCs w:val="28"/>
        </w:rPr>
        <w:t>которое несет ответственность</w:t>
      </w:r>
      <w:r w:rsidRPr="009236E9">
        <w:rPr>
          <w:sz w:val="28"/>
          <w:szCs w:val="28"/>
        </w:rPr>
        <w:t xml:space="preserve"> за их установку, использование и списание. По </w:t>
      </w:r>
      <w:r w:rsidR="0011719D" w:rsidRPr="009236E9">
        <w:rPr>
          <w:sz w:val="28"/>
          <w:szCs w:val="28"/>
        </w:rPr>
        <w:t>методу</w:t>
      </w:r>
      <w:r w:rsidRPr="009236E9">
        <w:rPr>
          <w:sz w:val="28"/>
          <w:szCs w:val="28"/>
        </w:rPr>
        <w:t xml:space="preserve"> повторной закупки и спис</w:t>
      </w:r>
      <w:r w:rsidR="0011719D" w:rsidRPr="009236E9">
        <w:rPr>
          <w:sz w:val="28"/>
          <w:szCs w:val="28"/>
        </w:rPr>
        <w:t>ания хорошо «проходят» зап</w:t>
      </w:r>
      <w:r w:rsidRPr="009236E9">
        <w:rPr>
          <w:sz w:val="28"/>
          <w:szCs w:val="28"/>
        </w:rPr>
        <w:t xml:space="preserve">части, узлы для транспорта и оборудования, арматура и оснастка. </w:t>
      </w:r>
      <w:r w:rsidR="0011719D" w:rsidRPr="009236E9">
        <w:rPr>
          <w:sz w:val="28"/>
          <w:szCs w:val="28"/>
        </w:rPr>
        <w:t>Приключались</w:t>
      </w:r>
      <w:r w:rsidR="003865B6" w:rsidRPr="009236E9">
        <w:rPr>
          <w:sz w:val="28"/>
          <w:szCs w:val="28"/>
        </w:rPr>
        <w:t xml:space="preserve"> и</w:t>
      </w:r>
      <w:r w:rsidRPr="009236E9">
        <w:rPr>
          <w:sz w:val="28"/>
          <w:szCs w:val="28"/>
        </w:rPr>
        <w:t xml:space="preserve"> весьма </w:t>
      </w:r>
      <w:r w:rsidR="0011719D" w:rsidRPr="009236E9">
        <w:rPr>
          <w:sz w:val="28"/>
          <w:szCs w:val="28"/>
        </w:rPr>
        <w:t>нестандартные случаи. Так, комиссия из</w:t>
      </w:r>
      <w:r w:rsidRPr="009236E9">
        <w:rPr>
          <w:sz w:val="28"/>
          <w:szCs w:val="28"/>
        </w:rPr>
        <w:t xml:space="preserve"> </w:t>
      </w:r>
      <w:r w:rsidR="0011719D" w:rsidRPr="009236E9">
        <w:rPr>
          <w:sz w:val="28"/>
          <w:szCs w:val="28"/>
        </w:rPr>
        <w:t>4</w:t>
      </w:r>
      <w:r w:rsidRPr="009236E9">
        <w:rPr>
          <w:sz w:val="28"/>
          <w:szCs w:val="28"/>
        </w:rPr>
        <w:t xml:space="preserve"> человек два дня проводила инвентаризацию </w:t>
      </w:r>
      <w:r w:rsidR="0011719D" w:rsidRPr="009236E9">
        <w:rPr>
          <w:sz w:val="28"/>
          <w:szCs w:val="28"/>
        </w:rPr>
        <w:t>запчастей</w:t>
      </w:r>
      <w:r w:rsidRPr="009236E9">
        <w:rPr>
          <w:sz w:val="28"/>
          <w:szCs w:val="28"/>
        </w:rPr>
        <w:t>, узло</w:t>
      </w:r>
      <w:r w:rsidR="003865B6" w:rsidRPr="009236E9">
        <w:rPr>
          <w:sz w:val="28"/>
          <w:szCs w:val="28"/>
        </w:rPr>
        <w:t>в, материалов и конструкций по </w:t>
      </w:r>
      <w:r w:rsidRPr="009236E9">
        <w:rPr>
          <w:sz w:val="28"/>
          <w:szCs w:val="28"/>
        </w:rPr>
        <w:t>службе главного механика одного</w:t>
      </w:r>
      <w:r w:rsidR="0011719D" w:rsidRPr="009236E9">
        <w:rPr>
          <w:sz w:val="28"/>
          <w:szCs w:val="28"/>
        </w:rPr>
        <w:t xml:space="preserve"> крупного</w:t>
      </w:r>
      <w:r w:rsidRPr="009236E9">
        <w:rPr>
          <w:sz w:val="28"/>
          <w:szCs w:val="28"/>
        </w:rPr>
        <w:t xml:space="preserve"> производств</w:t>
      </w:r>
      <w:r w:rsidR="0011719D" w:rsidRPr="009236E9">
        <w:rPr>
          <w:sz w:val="28"/>
          <w:szCs w:val="28"/>
        </w:rPr>
        <w:t>а</w:t>
      </w:r>
      <w:r w:rsidRPr="009236E9">
        <w:rPr>
          <w:sz w:val="28"/>
          <w:szCs w:val="28"/>
        </w:rPr>
        <w:t>. В </w:t>
      </w:r>
      <w:r w:rsidR="0011719D" w:rsidRPr="009236E9">
        <w:rPr>
          <w:sz w:val="28"/>
          <w:szCs w:val="28"/>
        </w:rPr>
        <w:t>итоге</w:t>
      </w:r>
      <w:r w:rsidRPr="009236E9">
        <w:rPr>
          <w:sz w:val="28"/>
          <w:szCs w:val="28"/>
        </w:rPr>
        <w:t xml:space="preserve"> </w:t>
      </w:r>
      <w:r w:rsidR="003865B6" w:rsidRPr="009236E9">
        <w:rPr>
          <w:sz w:val="28"/>
          <w:szCs w:val="28"/>
        </w:rPr>
        <w:t>выявили, что шесть из</w:t>
      </w:r>
      <w:r w:rsidR="0011719D" w:rsidRPr="009236E9">
        <w:rPr>
          <w:sz w:val="28"/>
          <w:szCs w:val="28"/>
        </w:rPr>
        <w:t xml:space="preserve"> восьми двадцати тонных</w:t>
      </w:r>
      <w:r w:rsidRPr="009236E9">
        <w:rPr>
          <w:sz w:val="28"/>
          <w:szCs w:val="28"/>
        </w:rPr>
        <w:t xml:space="preserve"> контейнеров заполнены уже «списанными» ценностями. В </w:t>
      </w:r>
      <w:r w:rsidR="003865B6" w:rsidRPr="009236E9">
        <w:rPr>
          <w:sz w:val="28"/>
          <w:szCs w:val="28"/>
        </w:rPr>
        <w:t>данных</w:t>
      </w:r>
      <w:r w:rsidRPr="009236E9">
        <w:rPr>
          <w:sz w:val="28"/>
          <w:szCs w:val="28"/>
        </w:rPr>
        <w:t xml:space="preserve"> условиях повторная закупка </w:t>
      </w:r>
      <w:r w:rsidR="003865B6" w:rsidRPr="009236E9">
        <w:rPr>
          <w:sz w:val="28"/>
          <w:szCs w:val="28"/>
        </w:rPr>
        <w:t>не предоставит сложности, особенно когда на </w:t>
      </w:r>
      <w:r w:rsidRPr="009236E9">
        <w:rPr>
          <w:sz w:val="28"/>
          <w:szCs w:val="28"/>
        </w:rPr>
        <w:t xml:space="preserve">предприятии </w:t>
      </w:r>
      <w:r w:rsidR="003865B6" w:rsidRPr="009236E9">
        <w:rPr>
          <w:sz w:val="28"/>
          <w:szCs w:val="28"/>
        </w:rPr>
        <w:t>два или более</w:t>
      </w:r>
      <w:r w:rsidRPr="009236E9">
        <w:rPr>
          <w:sz w:val="28"/>
          <w:szCs w:val="28"/>
        </w:rPr>
        <w:t xml:space="preserve"> производств. </w:t>
      </w:r>
      <w:r w:rsidR="003865B6" w:rsidRPr="009236E9">
        <w:rPr>
          <w:sz w:val="28"/>
          <w:szCs w:val="28"/>
        </w:rPr>
        <w:t>Еще один</w:t>
      </w:r>
      <w:r w:rsidRPr="009236E9">
        <w:rPr>
          <w:sz w:val="28"/>
          <w:szCs w:val="28"/>
        </w:rPr>
        <w:t xml:space="preserve"> вариант той же схемы: основное оборудование списывается как металлолом, </w:t>
      </w:r>
      <w:r w:rsidR="003865B6" w:rsidRPr="009236E9">
        <w:rPr>
          <w:sz w:val="28"/>
          <w:szCs w:val="28"/>
        </w:rPr>
        <w:t>экспортируется</w:t>
      </w:r>
      <w:r w:rsidRPr="009236E9">
        <w:rPr>
          <w:sz w:val="28"/>
          <w:szCs w:val="28"/>
        </w:rPr>
        <w:t xml:space="preserve"> </w:t>
      </w:r>
      <w:r w:rsidR="003865B6" w:rsidRPr="009236E9">
        <w:rPr>
          <w:sz w:val="28"/>
          <w:szCs w:val="28"/>
        </w:rPr>
        <w:t>за границу и модернизируется, следом</w:t>
      </w:r>
      <w:r w:rsidRPr="009236E9">
        <w:rPr>
          <w:sz w:val="28"/>
          <w:szCs w:val="28"/>
        </w:rPr>
        <w:t xml:space="preserve"> ввозится</w:t>
      </w:r>
      <w:r w:rsidR="003865B6" w:rsidRPr="009236E9">
        <w:rPr>
          <w:sz w:val="28"/>
          <w:szCs w:val="28"/>
        </w:rPr>
        <w:t xml:space="preserve"> обратно</w:t>
      </w:r>
      <w:r w:rsidRPr="009236E9">
        <w:rPr>
          <w:sz w:val="28"/>
          <w:szCs w:val="28"/>
        </w:rPr>
        <w:t xml:space="preserve"> п</w:t>
      </w:r>
      <w:r w:rsidR="003865B6" w:rsidRPr="009236E9">
        <w:rPr>
          <w:sz w:val="28"/>
          <w:szCs w:val="28"/>
        </w:rPr>
        <w:t>од видом нового. «Заграница» в данной схеме — необязательный этап</w:t>
      </w:r>
      <w:r w:rsidRPr="009236E9">
        <w:rPr>
          <w:sz w:val="28"/>
          <w:szCs w:val="28"/>
        </w:rPr>
        <w:t xml:space="preserve">— модернизация может </w:t>
      </w:r>
      <w:r w:rsidR="003865B6" w:rsidRPr="009236E9">
        <w:rPr>
          <w:sz w:val="28"/>
          <w:szCs w:val="28"/>
        </w:rPr>
        <w:t>осуществляться</w:t>
      </w:r>
      <w:r w:rsidRPr="009236E9">
        <w:rPr>
          <w:sz w:val="28"/>
          <w:szCs w:val="28"/>
        </w:rPr>
        <w:t> внутри</w:t>
      </w:r>
      <w:r w:rsidR="003865B6" w:rsidRPr="009236E9">
        <w:rPr>
          <w:sz w:val="28"/>
          <w:szCs w:val="28"/>
        </w:rPr>
        <w:t xml:space="preserve"> одной</w:t>
      </w:r>
      <w:r w:rsidRPr="009236E9">
        <w:rPr>
          <w:sz w:val="28"/>
          <w:szCs w:val="28"/>
        </w:rPr>
        <w:t xml:space="preserve"> страны.</w:t>
      </w:r>
    </w:p>
    <w:p w:rsidR="00867088" w:rsidRPr="009236E9" w:rsidRDefault="00867088" w:rsidP="009236E9">
      <w:pPr>
        <w:pStyle w:val="a9"/>
        <w:spacing w:before="0" w:beforeAutospacing="0" w:after="0" w:afterAutospacing="0" w:line="360" w:lineRule="auto"/>
        <w:ind w:firstLine="680"/>
        <w:rPr>
          <w:b/>
          <w:sz w:val="28"/>
          <w:szCs w:val="28"/>
        </w:rPr>
      </w:pPr>
      <w:r w:rsidRPr="009236E9">
        <w:rPr>
          <w:b/>
          <w:sz w:val="28"/>
          <w:szCs w:val="28"/>
        </w:rPr>
        <w:t xml:space="preserve">«Откаты» и другие </w:t>
      </w:r>
      <w:r w:rsidR="003865B6" w:rsidRPr="009236E9">
        <w:rPr>
          <w:b/>
          <w:sz w:val="28"/>
          <w:szCs w:val="28"/>
        </w:rPr>
        <w:t>махинации</w:t>
      </w:r>
      <w:r w:rsidRPr="009236E9">
        <w:rPr>
          <w:b/>
          <w:sz w:val="28"/>
          <w:szCs w:val="28"/>
        </w:rPr>
        <w:t xml:space="preserve"> с ценами. </w:t>
      </w:r>
      <w:r w:rsidRPr="009236E9">
        <w:rPr>
          <w:sz w:val="28"/>
          <w:szCs w:val="28"/>
        </w:rPr>
        <w:t>«Откатные» схемы как способ</w:t>
      </w:r>
      <w:r w:rsidR="00937EF6" w:rsidRPr="009236E9">
        <w:rPr>
          <w:sz w:val="28"/>
          <w:szCs w:val="28"/>
        </w:rPr>
        <w:t>ы</w:t>
      </w:r>
      <w:r w:rsidRPr="009236E9">
        <w:rPr>
          <w:sz w:val="28"/>
          <w:szCs w:val="28"/>
        </w:rPr>
        <w:t xml:space="preserve"> </w:t>
      </w:r>
      <w:r w:rsidR="003865B6" w:rsidRPr="009236E9">
        <w:rPr>
          <w:sz w:val="28"/>
          <w:szCs w:val="28"/>
        </w:rPr>
        <w:t>манипуляций</w:t>
      </w:r>
      <w:r w:rsidRPr="009236E9">
        <w:rPr>
          <w:sz w:val="28"/>
          <w:szCs w:val="28"/>
        </w:rPr>
        <w:t xml:space="preserve"> работников </w:t>
      </w:r>
      <w:r w:rsidR="00937EF6" w:rsidRPr="009236E9">
        <w:rPr>
          <w:sz w:val="28"/>
          <w:szCs w:val="28"/>
        </w:rPr>
        <w:t>используются в самых разнообраз</w:t>
      </w:r>
      <w:r w:rsidRPr="009236E9">
        <w:rPr>
          <w:sz w:val="28"/>
          <w:szCs w:val="28"/>
        </w:rPr>
        <w:t xml:space="preserve">ных </w:t>
      </w:r>
      <w:r w:rsidR="00937EF6" w:rsidRPr="009236E9">
        <w:rPr>
          <w:sz w:val="28"/>
          <w:szCs w:val="28"/>
        </w:rPr>
        <w:t>направлениях</w:t>
      </w:r>
      <w:r w:rsidRPr="009236E9">
        <w:rPr>
          <w:sz w:val="28"/>
          <w:szCs w:val="28"/>
        </w:rPr>
        <w:t xml:space="preserve">: покупки по завышенным </w:t>
      </w:r>
      <w:r w:rsidR="00937EF6" w:rsidRPr="009236E9">
        <w:rPr>
          <w:sz w:val="28"/>
          <w:szCs w:val="28"/>
        </w:rPr>
        <w:t>ценам, предоставление товара подешевле</w:t>
      </w:r>
      <w:r w:rsidRPr="009236E9">
        <w:rPr>
          <w:sz w:val="28"/>
          <w:szCs w:val="28"/>
        </w:rPr>
        <w:t xml:space="preserve"> по индивидуальным з</w:t>
      </w:r>
      <w:r w:rsidR="00937EF6" w:rsidRPr="009236E9">
        <w:rPr>
          <w:sz w:val="28"/>
          <w:szCs w:val="28"/>
        </w:rPr>
        <w:t xml:space="preserve">аказам, более высоких скидок. Во всяком </w:t>
      </w:r>
      <w:r w:rsidRPr="009236E9">
        <w:rPr>
          <w:sz w:val="28"/>
          <w:szCs w:val="28"/>
        </w:rPr>
        <w:t xml:space="preserve">случае </w:t>
      </w:r>
      <w:r w:rsidR="00937EF6" w:rsidRPr="009236E9">
        <w:rPr>
          <w:sz w:val="28"/>
          <w:szCs w:val="28"/>
        </w:rPr>
        <w:t>организация</w:t>
      </w:r>
      <w:r w:rsidRPr="009236E9">
        <w:rPr>
          <w:sz w:val="28"/>
          <w:szCs w:val="28"/>
        </w:rPr>
        <w:t xml:space="preserve">-контрагент </w:t>
      </w:r>
      <w:r w:rsidR="00937EF6" w:rsidRPr="009236E9">
        <w:rPr>
          <w:sz w:val="28"/>
          <w:szCs w:val="28"/>
        </w:rPr>
        <w:t>извлекает</w:t>
      </w:r>
      <w:r w:rsidRPr="009236E9">
        <w:rPr>
          <w:sz w:val="28"/>
          <w:szCs w:val="28"/>
        </w:rPr>
        <w:t xml:space="preserve"> дополнительную </w:t>
      </w:r>
      <w:r w:rsidR="00937EF6" w:rsidRPr="009236E9">
        <w:rPr>
          <w:sz w:val="28"/>
          <w:szCs w:val="28"/>
        </w:rPr>
        <w:t xml:space="preserve">денежную </w:t>
      </w:r>
      <w:r w:rsidRPr="009236E9">
        <w:rPr>
          <w:sz w:val="28"/>
          <w:szCs w:val="28"/>
        </w:rPr>
        <w:t>сумму</w:t>
      </w:r>
      <w:r w:rsidR="00937EF6" w:rsidRPr="009236E9">
        <w:rPr>
          <w:sz w:val="28"/>
          <w:szCs w:val="28"/>
        </w:rPr>
        <w:t xml:space="preserve">, откуда </w:t>
      </w:r>
      <w:r w:rsidRPr="009236E9">
        <w:rPr>
          <w:sz w:val="28"/>
          <w:szCs w:val="28"/>
        </w:rPr>
        <w:t xml:space="preserve">платит </w:t>
      </w:r>
      <w:r w:rsidR="00937EF6" w:rsidRPr="009236E9">
        <w:rPr>
          <w:sz w:val="28"/>
          <w:szCs w:val="28"/>
        </w:rPr>
        <w:t>работнику</w:t>
      </w:r>
      <w:r w:rsidRPr="009236E9">
        <w:rPr>
          <w:sz w:val="28"/>
          <w:szCs w:val="28"/>
        </w:rPr>
        <w:t xml:space="preserve">, </w:t>
      </w:r>
      <w:r w:rsidR="00937EF6" w:rsidRPr="009236E9">
        <w:rPr>
          <w:sz w:val="28"/>
          <w:szCs w:val="28"/>
        </w:rPr>
        <w:t>корректирующему</w:t>
      </w:r>
      <w:r w:rsidRPr="009236E9">
        <w:rPr>
          <w:sz w:val="28"/>
          <w:szCs w:val="28"/>
        </w:rPr>
        <w:t xml:space="preserve"> цены. Аргументы </w:t>
      </w:r>
      <w:r w:rsidR="00937EF6" w:rsidRPr="009236E9">
        <w:rPr>
          <w:sz w:val="28"/>
          <w:szCs w:val="28"/>
        </w:rPr>
        <w:t>сокрытия</w:t>
      </w:r>
      <w:r w:rsidRPr="009236E9">
        <w:rPr>
          <w:sz w:val="28"/>
          <w:szCs w:val="28"/>
        </w:rPr>
        <w:t xml:space="preserve"> </w:t>
      </w:r>
      <w:r w:rsidR="00937EF6" w:rsidRPr="009236E9">
        <w:rPr>
          <w:sz w:val="28"/>
          <w:szCs w:val="28"/>
        </w:rPr>
        <w:t>знакомы</w:t>
      </w:r>
      <w:r w:rsidRPr="009236E9">
        <w:rPr>
          <w:sz w:val="28"/>
          <w:szCs w:val="28"/>
        </w:rPr>
        <w:t xml:space="preserve">: </w:t>
      </w:r>
      <w:r w:rsidR="00937EF6" w:rsidRPr="009236E9">
        <w:rPr>
          <w:sz w:val="28"/>
          <w:szCs w:val="28"/>
        </w:rPr>
        <w:t>значимость</w:t>
      </w:r>
      <w:r w:rsidRPr="009236E9">
        <w:rPr>
          <w:sz w:val="28"/>
          <w:szCs w:val="28"/>
        </w:rPr>
        <w:t xml:space="preserve"> клиента, </w:t>
      </w:r>
      <w:r w:rsidR="00937EF6" w:rsidRPr="009236E9">
        <w:rPr>
          <w:sz w:val="28"/>
          <w:szCs w:val="28"/>
        </w:rPr>
        <w:t>короткие сроки</w:t>
      </w:r>
      <w:r w:rsidRPr="009236E9">
        <w:rPr>
          <w:sz w:val="28"/>
          <w:szCs w:val="28"/>
        </w:rPr>
        <w:t xml:space="preserve"> исполнения, </w:t>
      </w:r>
      <w:r w:rsidR="00937EF6" w:rsidRPr="009236E9">
        <w:rPr>
          <w:sz w:val="28"/>
          <w:szCs w:val="28"/>
        </w:rPr>
        <w:t>хорошая репутация</w:t>
      </w:r>
      <w:r w:rsidRPr="009236E9">
        <w:rPr>
          <w:sz w:val="28"/>
          <w:szCs w:val="28"/>
        </w:rPr>
        <w:t xml:space="preserve"> поставщика, </w:t>
      </w:r>
      <w:r w:rsidR="00937EF6" w:rsidRPr="009236E9">
        <w:rPr>
          <w:sz w:val="28"/>
          <w:szCs w:val="28"/>
        </w:rPr>
        <w:t>неимение</w:t>
      </w:r>
      <w:r w:rsidRPr="009236E9">
        <w:rPr>
          <w:sz w:val="28"/>
          <w:szCs w:val="28"/>
        </w:rPr>
        <w:t xml:space="preserve"> </w:t>
      </w:r>
      <w:r w:rsidR="00937EF6" w:rsidRPr="009236E9">
        <w:rPr>
          <w:sz w:val="28"/>
          <w:szCs w:val="28"/>
        </w:rPr>
        <w:t>альтернативного</w:t>
      </w:r>
      <w:r w:rsidRPr="009236E9">
        <w:rPr>
          <w:sz w:val="28"/>
          <w:szCs w:val="28"/>
        </w:rPr>
        <w:t xml:space="preserve"> варианта и т. п.</w:t>
      </w:r>
    </w:p>
    <w:p w:rsidR="00867088" w:rsidRPr="009236E9" w:rsidRDefault="00937EF6" w:rsidP="009236E9">
      <w:pPr>
        <w:pStyle w:val="a9"/>
        <w:spacing w:before="0" w:beforeAutospacing="0" w:after="0" w:afterAutospacing="0" w:line="360" w:lineRule="auto"/>
        <w:ind w:firstLine="680"/>
        <w:rPr>
          <w:b/>
          <w:sz w:val="28"/>
          <w:szCs w:val="28"/>
        </w:rPr>
      </w:pPr>
      <w:r w:rsidRPr="009236E9">
        <w:rPr>
          <w:sz w:val="28"/>
          <w:szCs w:val="28"/>
        </w:rPr>
        <w:lastRenderedPageBreak/>
        <w:t>Д</w:t>
      </w:r>
      <w:r w:rsidR="00867088" w:rsidRPr="009236E9">
        <w:rPr>
          <w:sz w:val="28"/>
          <w:szCs w:val="28"/>
        </w:rPr>
        <w:t>ругой вариант</w:t>
      </w:r>
      <w:r w:rsidRPr="009236E9">
        <w:rPr>
          <w:sz w:val="28"/>
          <w:szCs w:val="28"/>
        </w:rPr>
        <w:t xml:space="preserve"> способов</w:t>
      </w:r>
      <w:r w:rsidR="00867088" w:rsidRPr="009236E9">
        <w:rPr>
          <w:sz w:val="28"/>
          <w:szCs w:val="28"/>
        </w:rPr>
        <w:t xml:space="preserve"> ценовых манипуляций: </w:t>
      </w:r>
      <w:r w:rsidRPr="009236E9">
        <w:rPr>
          <w:sz w:val="28"/>
          <w:szCs w:val="28"/>
        </w:rPr>
        <w:t>настоящие цены скрывают, а покупателю представляют</w:t>
      </w:r>
      <w:r w:rsidR="00867088" w:rsidRPr="009236E9">
        <w:rPr>
          <w:sz w:val="28"/>
          <w:szCs w:val="28"/>
        </w:rPr>
        <w:t xml:space="preserve"> </w:t>
      </w:r>
      <w:r w:rsidRPr="009236E9">
        <w:rPr>
          <w:sz w:val="28"/>
          <w:szCs w:val="28"/>
        </w:rPr>
        <w:t>товар по более высоким. В момент, к</w:t>
      </w:r>
      <w:r w:rsidR="00867088" w:rsidRPr="009236E9">
        <w:rPr>
          <w:sz w:val="28"/>
          <w:szCs w:val="28"/>
        </w:rPr>
        <w:t>огда покупатель просит «р</w:t>
      </w:r>
      <w:r w:rsidRPr="009236E9">
        <w:rPr>
          <w:sz w:val="28"/>
          <w:szCs w:val="28"/>
        </w:rPr>
        <w:t>азрешить вопрос по вознаграждению</w:t>
      </w:r>
      <w:r w:rsidR="00867088" w:rsidRPr="009236E9">
        <w:rPr>
          <w:sz w:val="28"/>
          <w:szCs w:val="28"/>
        </w:rPr>
        <w:t>», ему предлагают</w:t>
      </w:r>
      <w:r w:rsidRPr="009236E9">
        <w:rPr>
          <w:sz w:val="28"/>
          <w:szCs w:val="28"/>
        </w:rPr>
        <w:t>ся</w:t>
      </w:r>
      <w:r w:rsidR="00867088" w:rsidRPr="009236E9">
        <w:rPr>
          <w:sz w:val="28"/>
          <w:szCs w:val="28"/>
        </w:rPr>
        <w:t xml:space="preserve"> цены из </w:t>
      </w:r>
      <w:r w:rsidR="00BF24FB" w:rsidRPr="009236E9">
        <w:rPr>
          <w:sz w:val="28"/>
          <w:szCs w:val="28"/>
        </w:rPr>
        <w:t>реального</w:t>
      </w:r>
      <w:r w:rsidR="00867088" w:rsidRPr="009236E9">
        <w:rPr>
          <w:sz w:val="28"/>
          <w:szCs w:val="28"/>
        </w:rPr>
        <w:t xml:space="preserve"> прайс-листа. Такая, безобидная </w:t>
      </w:r>
      <w:r w:rsidR="00BF24FB" w:rsidRPr="009236E9">
        <w:rPr>
          <w:sz w:val="28"/>
          <w:szCs w:val="28"/>
        </w:rPr>
        <w:t>на первый взгляд, «игра» в реальности</w:t>
      </w:r>
      <w:r w:rsidR="00867088" w:rsidRPr="009236E9">
        <w:rPr>
          <w:sz w:val="28"/>
          <w:szCs w:val="28"/>
        </w:rPr>
        <w:t xml:space="preserve"> влечет</w:t>
      </w:r>
      <w:r w:rsidR="00BF24FB" w:rsidRPr="009236E9">
        <w:rPr>
          <w:sz w:val="28"/>
          <w:szCs w:val="28"/>
        </w:rPr>
        <w:t xml:space="preserve"> за собой</w:t>
      </w:r>
      <w:r w:rsidR="00867088" w:rsidRPr="009236E9">
        <w:rPr>
          <w:sz w:val="28"/>
          <w:szCs w:val="28"/>
        </w:rPr>
        <w:t xml:space="preserve"> </w:t>
      </w:r>
      <w:r w:rsidR="00BF24FB" w:rsidRPr="009236E9">
        <w:rPr>
          <w:sz w:val="28"/>
          <w:szCs w:val="28"/>
        </w:rPr>
        <w:t xml:space="preserve">значительные </w:t>
      </w:r>
      <w:r w:rsidR="00867088" w:rsidRPr="009236E9">
        <w:rPr>
          <w:sz w:val="28"/>
          <w:szCs w:val="28"/>
        </w:rPr>
        <w:t xml:space="preserve">потери для </w:t>
      </w:r>
      <w:r w:rsidR="00BF24FB" w:rsidRPr="009236E9">
        <w:rPr>
          <w:sz w:val="28"/>
          <w:szCs w:val="28"/>
        </w:rPr>
        <w:t>фирмы</w:t>
      </w:r>
      <w:r w:rsidR="00867088" w:rsidRPr="009236E9">
        <w:rPr>
          <w:sz w:val="28"/>
          <w:szCs w:val="28"/>
        </w:rPr>
        <w:t xml:space="preserve">: </w:t>
      </w:r>
      <w:r w:rsidR="00BF24FB" w:rsidRPr="009236E9">
        <w:rPr>
          <w:sz w:val="28"/>
          <w:szCs w:val="28"/>
        </w:rPr>
        <w:t>нарушение</w:t>
      </w:r>
      <w:r w:rsidR="00867088" w:rsidRPr="009236E9">
        <w:rPr>
          <w:sz w:val="28"/>
          <w:szCs w:val="28"/>
        </w:rPr>
        <w:t xml:space="preserve"> ценообразования и трудовой мотивации и, как </w:t>
      </w:r>
      <w:r w:rsidR="00BF24FB" w:rsidRPr="009236E9">
        <w:rPr>
          <w:sz w:val="28"/>
          <w:szCs w:val="28"/>
        </w:rPr>
        <w:t>вытекающее</w:t>
      </w:r>
      <w:r w:rsidR="00867088" w:rsidRPr="009236E9">
        <w:rPr>
          <w:sz w:val="28"/>
          <w:szCs w:val="28"/>
        </w:rPr>
        <w:t xml:space="preserve">, </w:t>
      </w:r>
      <w:r w:rsidR="00BF24FB" w:rsidRPr="009236E9">
        <w:rPr>
          <w:sz w:val="28"/>
          <w:szCs w:val="28"/>
        </w:rPr>
        <w:t>падение</w:t>
      </w:r>
      <w:r w:rsidR="00867088" w:rsidRPr="009236E9">
        <w:rPr>
          <w:sz w:val="28"/>
          <w:szCs w:val="28"/>
        </w:rPr>
        <w:t xml:space="preserve"> доходности продаж. Все </w:t>
      </w:r>
      <w:r w:rsidR="00BF24FB" w:rsidRPr="009236E9">
        <w:rPr>
          <w:sz w:val="28"/>
          <w:szCs w:val="28"/>
        </w:rPr>
        <w:t>вышеперечисленные</w:t>
      </w:r>
      <w:r w:rsidR="00867088" w:rsidRPr="009236E9">
        <w:rPr>
          <w:sz w:val="28"/>
          <w:szCs w:val="28"/>
        </w:rPr>
        <w:t xml:space="preserve"> </w:t>
      </w:r>
      <w:r w:rsidR="00BF24FB" w:rsidRPr="009236E9">
        <w:rPr>
          <w:sz w:val="28"/>
          <w:szCs w:val="28"/>
        </w:rPr>
        <w:t>методы</w:t>
      </w:r>
      <w:r w:rsidR="00867088" w:rsidRPr="009236E9">
        <w:rPr>
          <w:sz w:val="28"/>
          <w:szCs w:val="28"/>
        </w:rPr>
        <w:t xml:space="preserve"> </w:t>
      </w:r>
      <w:r w:rsidR="00BF24FB" w:rsidRPr="009236E9">
        <w:rPr>
          <w:sz w:val="28"/>
          <w:szCs w:val="28"/>
        </w:rPr>
        <w:t>работают</w:t>
      </w:r>
      <w:r w:rsidR="00867088" w:rsidRPr="009236E9">
        <w:rPr>
          <w:sz w:val="28"/>
          <w:szCs w:val="28"/>
        </w:rPr>
        <w:t xml:space="preserve"> при отсутствии </w:t>
      </w:r>
      <w:r w:rsidR="00BF24FB" w:rsidRPr="009236E9">
        <w:rPr>
          <w:sz w:val="28"/>
          <w:szCs w:val="28"/>
        </w:rPr>
        <w:t>действующих</w:t>
      </w:r>
      <w:r w:rsidR="00867088" w:rsidRPr="009236E9">
        <w:rPr>
          <w:sz w:val="28"/>
          <w:szCs w:val="28"/>
        </w:rPr>
        <w:t xml:space="preserve"> регламентов ценообразования и анализа </w:t>
      </w:r>
      <w:r w:rsidR="00BF24FB" w:rsidRPr="009236E9">
        <w:rPr>
          <w:sz w:val="28"/>
          <w:szCs w:val="28"/>
        </w:rPr>
        <w:t>сложившегося состояния</w:t>
      </w:r>
      <w:r w:rsidR="00867088" w:rsidRPr="009236E9">
        <w:rPr>
          <w:sz w:val="28"/>
          <w:szCs w:val="28"/>
        </w:rPr>
        <w:t xml:space="preserve"> цен.</w:t>
      </w:r>
    </w:p>
    <w:p w:rsidR="00867088" w:rsidRPr="009236E9" w:rsidRDefault="00867088" w:rsidP="009236E9">
      <w:pPr>
        <w:pStyle w:val="a9"/>
        <w:spacing w:before="0" w:beforeAutospacing="0" w:after="0" w:afterAutospacing="0" w:line="360" w:lineRule="auto"/>
        <w:ind w:firstLine="680"/>
        <w:rPr>
          <w:sz w:val="28"/>
          <w:szCs w:val="28"/>
        </w:rPr>
      </w:pPr>
      <w:r w:rsidRPr="009236E9">
        <w:rPr>
          <w:sz w:val="28"/>
          <w:szCs w:val="28"/>
        </w:rPr>
        <w:t xml:space="preserve">Некоторые </w:t>
      </w:r>
      <w:r w:rsidR="00BF24FB" w:rsidRPr="009236E9">
        <w:rPr>
          <w:sz w:val="28"/>
          <w:szCs w:val="28"/>
        </w:rPr>
        <w:t>виды</w:t>
      </w:r>
      <w:r w:rsidRPr="009236E9">
        <w:rPr>
          <w:sz w:val="28"/>
          <w:szCs w:val="28"/>
        </w:rPr>
        <w:t xml:space="preserve"> </w:t>
      </w:r>
      <w:r w:rsidR="00BF24FB" w:rsidRPr="009236E9">
        <w:rPr>
          <w:sz w:val="28"/>
          <w:szCs w:val="28"/>
        </w:rPr>
        <w:t>мошенничеств</w:t>
      </w:r>
      <w:r w:rsidRPr="009236E9">
        <w:rPr>
          <w:sz w:val="28"/>
          <w:szCs w:val="28"/>
        </w:rPr>
        <w:t xml:space="preserve"> не зависят от эффективности</w:t>
      </w:r>
      <w:r w:rsidR="00BF24FB" w:rsidRPr="009236E9">
        <w:rPr>
          <w:sz w:val="28"/>
          <w:szCs w:val="28"/>
        </w:rPr>
        <w:t xml:space="preserve"> политики</w:t>
      </w:r>
      <w:r w:rsidRPr="009236E9">
        <w:rPr>
          <w:sz w:val="28"/>
          <w:szCs w:val="28"/>
        </w:rPr>
        <w:t xml:space="preserve"> ценообразования. </w:t>
      </w:r>
      <w:r w:rsidR="00BF24FB" w:rsidRPr="009236E9">
        <w:rPr>
          <w:sz w:val="28"/>
          <w:szCs w:val="28"/>
        </w:rPr>
        <w:t>К примеру</w:t>
      </w:r>
      <w:r w:rsidRPr="009236E9">
        <w:rPr>
          <w:sz w:val="28"/>
          <w:szCs w:val="28"/>
        </w:rPr>
        <w:t xml:space="preserve">, сотрудник </w:t>
      </w:r>
      <w:r w:rsidR="00BF24FB" w:rsidRPr="009236E9">
        <w:rPr>
          <w:sz w:val="28"/>
          <w:szCs w:val="28"/>
        </w:rPr>
        <w:t>компании</w:t>
      </w:r>
      <w:r w:rsidRPr="009236E9">
        <w:rPr>
          <w:sz w:val="28"/>
          <w:szCs w:val="28"/>
        </w:rPr>
        <w:t xml:space="preserve">-продавца оформляет </w:t>
      </w:r>
      <w:r w:rsidR="00BF24FB" w:rsidRPr="009236E9">
        <w:rPr>
          <w:sz w:val="28"/>
          <w:szCs w:val="28"/>
        </w:rPr>
        <w:t>сделку по реализации</w:t>
      </w:r>
      <w:r w:rsidRPr="009236E9">
        <w:rPr>
          <w:sz w:val="28"/>
          <w:szCs w:val="28"/>
        </w:rPr>
        <w:t xml:space="preserve"> (отделочных материалов) обычному </w:t>
      </w:r>
      <w:r w:rsidR="00CE4B94" w:rsidRPr="009236E9">
        <w:rPr>
          <w:sz w:val="28"/>
          <w:szCs w:val="28"/>
        </w:rPr>
        <w:t>заказчику</w:t>
      </w:r>
      <w:r w:rsidRPr="009236E9">
        <w:rPr>
          <w:sz w:val="28"/>
          <w:szCs w:val="28"/>
        </w:rPr>
        <w:t xml:space="preserve"> (собственнику квартиры) на </w:t>
      </w:r>
      <w:r w:rsidR="00CE4B94" w:rsidRPr="009236E9">
        <w:rPr>
          <w:sz w:val="28"/>
          <w:szCs w:val="28"/>
        </w:rPr>
        <w:t>заказчика</w:t>
      </w:r>
      <w:r w:rsidRPr="009236E9">
        <w:rPr>
          <w:sz w:val="28"/>
          <w:szCs w:val="28"/>
        </w:rPr>
        <w:t xml:space="preserve">, </w:t>
      </w:r>
      <w:r w:rsidR="00CE4B94" w:rsidRPr="009236E9">
        <w:rPr>
          <w:sz w:val="28"/>
          <w:szCs w:val="28"/>
        </w:rPr>
        <w:t>имеющего</w:t>
      </w:r>
      <w:r w:rsidRPr="009236E9">
        <w:rPr>
          <w:sz w:val="28"/>
          <w:szCs w:val="28"/>
        </w:rPr>
        <w:t xml:space="preserve"> </w:t>
      </w:r>
      <w:r w:rsidR="00CE4B94" w:rsidRPr="009236E9">
        <w:rPr>
          <w:sz w:val="28"/>
          <w:szCs w:val="28"/>
        </w:rPr>
        <w:t>более высокие скидки (дизайнер), и эту</w:t>
      </w:r>
      <w:r w:rsidRPr="009236E9">
        <w:rPr>
          <w:sz w:val="28"/>
          <w:szCs w:val="28"/>
        </w:rPr>
        <w:t xml:space="preserve"> разницу в ценах </w:t>
      </w:r>
      <w:r w:rsidR="00CE4B94" w:rsidRPr="009236E9">
        <w:rPr>
          <w:sz w:val="28"/>
          <w:szCs w:val="28"/>
        </w:rPr>
        <w:t>оставляет себе</w:t>
      </w:r>
      <w:r w:rsidRPr="009236E9">
        <w:rPr>
          <w:sz w:val="28"/>
          <w:szCs w:val="28"/>
        </w:rPr>
        <w:t>.</w:t>
      </w:r>
    </w:p>
    <w:p w:rsidR="00867088" w:rsidRPr="009236E9" w:rsidRDefault="00CE4B94" w:rsidP="009236E9">
      <w:pPr>
        <w:pStyle w:val="a9"/>
        <w:spacing w:before="0" w:beforeAutospacing="0" w:after="0" w:afterAutospacing="0" w:line="360" w:lineRule="auto"/>
        <w:ind w:firstLine="680"/>
        <w:rPr>
          <w:sz w:val="28"/>
          <w:szCs w:val="28"/>
        </w:rPr>
      </w:pPr>
      <w:r w:rsidRPr="009236E9">
        <w:rPr>
          <w:sz w:val="28"/>
          <w:szCs w:val="28"/>
        </w:rPr>
        <w:t xml:space="preserve">Еще один вариант «обратного отката» </w:t>
      </w:r>
      <w:r w:rsidR="00867088" w:rsidRPr="009236E9">
        <w:rPr>
          <w:sz w:val="28"/>
          <w:szCs w:val="28"/>
        </w:rPr>
        <w:t>встречается п</w:t>
      </w:r>
      <w:r w:rsidRPr="009236E9">
        <w:rPr>
          <w:sz w:val="28"/>
          <w:szCs w:val="28"/>
        </w:rPr>
        <w:t>ри сложных и ценных продажах: д</w:t>
      </w:r>
      <w:r w:rsidR="00867088" w:rsidRPr="009236E9">
        <w:rPr>
          <w:sz w:val="28"/>
          <w:szCs w:val="28"/>
        </w:rPr>
        <w:t xml:space="preserve">енежные средства, </w:t>
      </w:r>
      <w:r w:rsidRPr="009236E9">
        <w:rPr>
          <w:sz w:val="28"/>
          <w:szCs w:val="28"/>
        </w:rPr>
        <w:t>направленные на</w:t>
      </w:r>
      <w:r w:rsidR="00867088" w:rsidRPr="009236E9">
        <w:rPr>
          <w:sz w:val="28"/>
          <w:szCs w:val="28"/>
        </w:rPr>
        <w:t xml:space="preserve"> </w:t>
      </w:r>
      <w:r w:rsidRPr="009236E9">
        <w:rPr>
          <w:sz w:val="28"/>
          <w:szCs w:val="28"/>
        </w:rPr>
        <w:t>коммерческий подкуп</w:t>
      </w:r>
      <w:r w:rsidR="00867088" w:rsidRPr="009236E9">
        <w:rPr>
          <w:sz w:val="28"/>
          <w:szCs w:val="28"/>
        </w:rPr>
        <w:t xml:space="preserve"> закупщика, </w:t>
      </w:r>
      <w:r w:rsidRPr="009236E9">
        <w:rPr>
          <w:sz w:val="28"/>
          <w:szCs w:val="28"/>
        </w:rPr>
        <w:t>распределяются</w:t>
      </w:r>
      <w:r w:rsidR="00867088" w:rsidRPr="009236E9">
        <w:rPr>
          <w:sz w:val="28"/>
          <w:szCs w:val="28"/>
        </w:rPr>
        <w:t xml:space="preserve">, и часть </w:t>
      </w:r>
      <w:r w:rsidRPr="009236E9">
        <w:rPr>
          <w:sz w:val="28"/>
          <w:szCs w:val="28"/>
        </w:rPr>
        <w:t>достается продавцу</w:t>
      </w:r>
      <w:r w:rsidR="00867088" w:rsidRPr="009236E9">
        <w:rPr>
          <w:sz w:val="28"/>
          <w:szCs w:val="28"/>
        </w:rPr>
        <w:t>.</w:t>
      </w:r>
    </w:p>
    <w:p w:rsidR="003B7E49" w:rsidRPr="009236E9" w:rsidRDefault="003B7E49" w:rsidP="009236E9">
      <w:pPr>
        <w:pStyle w:val="a9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b/>
          <w:sz w:val="28"/>
          <w:szCs w:val="28"/>
          <w:lang w:eastAsia="en-US"/>
        </w:rPr>
        <w:t>Киберпреступность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867088" w:rsidRPr="009236E9">
        <w:rPr>
          <w:rFonts w:eastAsiaTheme="minorHAnsi"/>
          <w:sz w:val="28"/>
          <w:szCs w:val="28"/>
          <w:lang w:eastAsia="en-US"/>
        </w:rPr>
        <w:t xml:space="preserve">же </w:t>
      </w:r>
      <w:r w:rsidRPr="009236E9">
        <w:rPr>
          <w:rFonts w:eastAsiaTheme="minorHAnsi"/>
          <w:sz w:val="28"/>
          <w:szCs w:val="28"/>
          <w:lang w:eastAsia="en-US"/>
        </w:rPr>
        <w:t xml:space="preserve">в </w:t>
      </w:r>
      <w:r w:rsidR="002164B9" w:rsidRPr="009236E9">
        <w:rPr>
          <w:rFonts w:eastAsiaTheme="minorHAnsi"/>
          <w:sz w:val="28"/>
          <w:szCs w:val="28"/>
          <w:lang w:eastAsia="en-US"/>
        </w:rPr>
        <w:t>нынешнем</w:t>
      </w:r>
      <w:r w:rsidRPr="009236E9">
        <w:rPr>
          <w:rFonts w:eastAsiaTheme="minorHAnsi"/>
          <w:sz w:val="28"/>
          <w:szCs w:val="28"/>
          <w:lang w:eastAsia="en-US"/>
        </w:rPr>
        <w:t xml:space="preserve"> ее проявлении </w:t>
      </w:r>
      <w:r w:rsidR="002164B9" w:rsidRPr="009236E9">
        <w:rPr>
          <w:rFonts w:eastAsiaTheme="minorHAnsi"/>
          <w:sz w:val="28"/>
          <w:szCs w:val="28"/>
          <w:lang w:eastAsia="en-US"/>
        </w:rPr>
        <w:t>делится</w:t>
      </w:r>
      <w:r w:rsidRPr="009236E9">
        <w:rPr>
          <w:rFonts w:eastAsiaTheme="minorHAnsi"/>
          <w:sz w:val="28"/>
          <w:szCs w:val="28"/>
          <w:lang w:eastAsia="en-US"/>
        </w:rPr>
        <w:t xml:space="preserve"> на дв</w:t>
      </w:r>
      <w:r w:rsidR="00867088" w:rsidRPr="009236E9">
        <w:rPr>
          <w:rFonts w:eastAsiaTheme="minorHAnsi"/>
          <w:sz w:val="28"/>
          <w:szCs w:val="28"/>
          <w:lang w:eastAsia="en-US"/>
        </w:rPr>
        <w:t>а направления</w:t>
      </w:r>
      <w:r w:rsidR="002164B9" w:rsidRPr="009236E9">
        <w:rPr>
          <w:rFonts w:eastAsiaTheme="minorHAnsi"/>
          <w:sz w:val="28"/>
          <w:szCs w:val="28"/>
          <w:lang w:eastAsia="en-US"/>
        </w:rPr>
        <w:t xml:space="preserve">: </w:t>
      </w:r>
      <w:r w:rsidRPr="009236E9">
        <w:rPr>
          <w:rFonts w:eastAsiaTheme="minorHAnsi"/>
          <w:sz w:val="28"/>
          <w:szCs w:val="28"/>
          <w:lang w:eastAsia="en-US"/>
        </w:rPr>
        <w:t>преступления против личности и преступления против государства.</w:t>
      </w:r>
    </w:p>
    <w:p w:rsidR="003B7E49" w:rsidRPr="009236E9" w:rsidRDefault="002164B9" w:rsidP="009236E9">
      <w:pPr>
        <w:pStyle w:val="a9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sz w:val="28"/>
          <w:szCs w:val="28"/>
          <w:lang w:eastAsia="en-US"/>
        </w:rPr>
        <w:t>В обоих</w:t>
      </w:r>
      <w:r w:rsidR="003B7E49" w:rsidRPr="009236E9">
        <w:rPr>
          <w:rFonts w:eastAsiaTheme="minorHAnsi"/>
          <w:sz w:val="28"/>
          <w:szCs w:val="28"/>
          <w:lang w:eastAsia="en-US"/>
        </w:rPr>
        <w:t xml:space="preserve"> </w:t>
      </w:r>
      <w:r w:rsidRPr="009236E9">
        <w:rPr>
          <w:rFonts w:eastAsiaTheme="minorHAnsi"/>
          <w:sz w:val="28"/>
          <w:szCs w:val="28"/>
          <w:lang w:eastAsia="en-US"/>
        </w:rPr>
        <w:t xml:space="preserve">случаях можно выявить подразделы, </w:t>
      </w:r>
      <w:proofErr w:type="gramStart"/>
      <w:r w:rsidRPr="009236E9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9236E9">
        <w:rPr>
          <w:rFonts w:eastAsiaTheme="minorHAnsi"/>
          <w:sz w:val="28"/>
          <w:szCs w:val="28"/>
          <w:lang w:eastAsia="en-US"/>
        </w:rPr>
        <w:t>: преступления, направленные на личность,</w:t>
      </w:r>
      <w:r w:rsidR="003B7E49" w:rsidRPr="009236E9">
        <w:rPr>
          <w:rFonts w:eastAsiaTheme="minorHAnsi"/>
          <w:sz w:val="28"/>
          <w:szCs w:val="28"/>
          <w:lang w:eastAsia="en-US"/>
        </w:rPr>
        <w:t xml:space="preserve"> можно </w:t>
      </w:r>
      <w:r w:rsidRPr="009236E9">
        <w:rPr>
          <w:rFonts w:eastAsiaTheme="minorHAnsi"/>
          <w:sz w:val="28"/>
          <w:szCs w:val="28"/>
          <w:lang w:eastAsia="en-US"/>
        </w:rPr>
        <w:t>разделить на</w:t>
      </w:r>
      <w:r w:rsidR="003B7E49" w:rsidRPr="009236E9">
        <w:rPr>
          <w:rFonts w:eastAsiaTheme="minorHAnsi"/>
          <w:sz w:val="28"/>
          <w:szCs w:val="28"/>
          <w:lang w:eastAsia="en-US"/>
        </w:rPr>
        <w:t xml:space="preserve"> «экономические» и «моральные».</w:t>
      </w:r>
    </w:p>
    <w:p w:rsidR="003B7E49" w:rsidRPr="009236E9" w:rsidRDefault="003B7E49" w:rsidP="009236E9">
      <w:pPr>
        <w:pStyle w:val="a9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sz w:val="28"/>
          <w:szCs w:val="28"/>
          <w:lang w:eastAsia="en-US"/>
        </w:rPr>
        <w:t>Преступления (экономи</w:t>
      </w:r>
      <w:r w:rsidR="002164B9" w:rsidRPr="009236E9">
        <w:rPr>
          <w:rFonts w:eastAsiaTheme="minorHAnsi"/>
          <w:sz w:val="28"/>
          <w:szCs w:val="28"/>
          <w:lang w:eastAsia="en-US"/>
        </w:rPr>
        <w:t>ческие), направленные на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2164B9" w:rsidRPr="009236E9">
        <w:rPr>
          <w:rFonts w:eastAsiaTheme="minorHAnsi"/>
          <w:sz w:val="28"/>
          <w:szCs w:val="28"/>
          <w:lang w:eastAsia="en-US"/>
        </w:rPr>
        <w:t>имущество</w:t>
      </w:r>
      <w:r w:rsidRPr="009236E9">
        <w:rPr>
          <w:rFonts w:eastAsiaTheme="minorHAnsi"/>
          <w:sz w:val="28"/>
          <w:szCs w:val="28"/>
          <w:lang w:eastAsia="en-US"/>
        </w:rPr>
        <w:t> (мошенничество, кража личных данных, денег, информации и т. д.)</w:t>
      </w:r>
      <w:r w:rsidR="002164B9" w:rsidRPr="009236E9">
        <w:rPr>
          <w:rFonts w:eastAsiaTheme="minorHAnsi"/>
          <w:sz w:val="28"/>
          <w:szCs w:val="28"/>
          <w:lang w:eastAsia="en-US"/>
        </w:rPr>
        <w:t>,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2164B9" w:rsidRPr="009236E9">
        <w:rPr>
          <w:rFonts w:eastAsiaTheme="minorHAnsi"/>
          <w:sz w:val="28"/>
          <w:szCs w:val="28"/>
          <w:lang w:eastAsia="en-US"/>
        </w:rPr>
        <w:t>на сегодняшний день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2164B9" w:rsidRPr="009236E9">
        <w:rPr>
          <w:rFonts w:eastAsiaTheme="minorHAnsi"/>
          <w:sz w:val="28"/>
          <w:szCs w:val="28"/>
          <w:lang w:eastAsia="en-US"/>
        </w:rPr>
        <w:t>считаются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2164B9" w:rsidRPr="009236E9">
        <w:rPr>
          <w:rFonts w:eastAsiaTheme="minorHAnsi"/>
          <w:sz w:val="28"/>
          <w:szCs w:val="28"/>
          <w:lang w:eastAsia="en-US"/>
        </w:rPr>
        <w:t>наиболее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2164B9" w:rsidRPr="009236E9">
        <w:rPr>
          <w:rFonts w:eastAsiaTheme="minorHAnsi"/>
          <w:sz w:val="28"/>
          <w:szCs w:val="28"/>
          <w:lang w:eastAsia="en-US"/>
        </w:rPr>
        <w:t>популярными</w:t>
      </w:r>
      <w:r w:rsidRPr="009236E9">
        <w:rPr>
          <w:rFonts w:eastAsiaTheme="minorHAnsi"/>
          <w:sz w:val="28"/>
          <w:szCs w:val="28"/>
          <w:lang w:eastAsia="en-US"/>
        </w:rPr>
        <w:t xml:space="preserve"> киберпреступлениями. </w:t>
      </w:r>
      <w:r w:rsidR="00F728A7" w:rsidRPr="009236E9">
        <w:rPr>
          <w:rFonts w:eastAsiaTheme="minorHAnsi"/>
          <w:sz w:val="28"/>
          <w:szCs w:val="28"/>
          <w:lang w:eastAsia="en-US"/>
        </w:rPr>
        <w:t>Однако</w:t>
      </w:r>
      <w:r w:rsidRPr="009236E9">
        <w:rPr>
          <w:rFonts w:eastAsiaTheme="minorHAnsi"/>
          <w:sz w:val="28"/>
          <w:szCs w:val="28"/>
          <w:lang w:eastAsia="en-US"/>
        </w:rPr>
        <w:t xml:space="preserve"> они уже давно находятся </w:t>
      </w:r>
      <w:r w:rsidR="00F728A7" w:rsidRPr="009236E9">
        <w:rPr>
          <w:rFonts w:eastAsiaTheme="minorHAnsi"/>
          <w:sz w:val="28"/>
          <w:szCs w:val="28"/>
          <w:lang w:eastAsia="en-US"/>
        </w:rPr>
        <w:t>«под прицелом»</w:t>
      </w:r>
      <w:r w:rsidRPr="009236E9">
        <w:rPr>
          <w:rFonts w:eastAsiaTheme="minorHAnsi"/>
          <w:sz w:val="28"/>
          <w:szCs w:val="28"/>
          <w:lang w:eastAsia="en-US"/>
        </w:rPr>
        <w:t xml:space="preserve"> правоохранительных и законодательных органов. Для них практически </w:t>
      </w:r>
      <w:r w:rsidR="002164B9" w:rsidRPr="009236E9">
        <w:rPr>
          <w:rFonts w:eastAsiaTheme="minorHAnsi"/>
          <w:sz w:val="28"/>
          <w:szCs w:val="28"/>
          <w:lang w:eastAsia="en-US"/>
        </w:rPr>
        <w:t>введен свой уголовный кодекс в большинстве стран</w:t>
      </w:r>
      <w:r w:rsidRPr="009236E9">
        <w:rPr>
          <w:rFonts w:eastAsiaTheme="minorHAnsi"/>
          <w:sz w:val="28"/>
          <w:szCs w:val="28"/>
          <w:lang w:eastAsia="en-US"/>
        </w:rPr>
        <w:t xml:space="preserve"> мира, хотя, </w:t>
      </w:r>
      <w:r w:rsidR="00F728A7" w:rsidRPr="009236E9">
        <w:rPr>
          <w:rFonts w:eastAsiaTheme="minorHAnsi"/>
          <w:sz w:val="28"/>
          <w:szCs w:val="28"/>
          <w:lang w:eastAsia="en-US"/>
        </w:rPr>
        <w:t>вероятно</w:t>
      </w:r>
      <w:r w:rsidRPr="009236E9">
        <w:rPr>
          <w:rFonts w:eastAsiaTheme="minorHAnsi"/>
          <w:sz w:val="28"/>
          <w:szCs w:val="28"/>
          <w:lang w:eastAsia="en-US"/>
        </w:rPr>
        <w:t xml:space="preserve">, он также </w:t>
      </w:r>
      <w:r w:rsidR="00F728A7" w:rsidRPr="009236E9">
        <w:rPr>
          <w:rFonts w:eastAsiaTheme="minorHAnsi"/>
          <w:sz w:val="28"/>
          <w:szCs w:val="28"/>
          <w:lang w:eastAsia="en-US"/>
        </w:rPr>
        <w:t xml:space="preserve">может быть </w:t>
      </w:r>
      <w:r w:rsidR="00F728A7" w:rsidRPr="009236E9">
        <w:rPr>
          <w:rFonts w:eastAsiaTheme="minorHAnsi"/>
          <w:sz w:val="28"/>
          <w:szCs w:val="28"/>
          <w:lang w:eastAsia="en-US"/>
        </w:rPr>
        <w:lastRenderedPageBreak/>
        <w:t xml:space="preserve">усовершенствован как с правовой точки зрения, так и со стороны </w:t>
      </w:r>
      <w:r w:rsidRPr="009236E9">
        <w:rPr>
          <w:rFonts w:eastAsiaTheme="minorHAnsi"/>
          <w:sz w:val="28"/>
          <w:szCs w:val="28"/>
          <w:lang w:eastAsia="en-US"/>
        </w:rPr>
        <w:t>защиты самих данных или иной собственности.</w:t>
      </w:r>
    </w:p>
    <w:p w:rsidR="003B7E49" w:rsidRPr="009236E9" w:rsidRDefault="003B7E49" w:rsidP="009236E9">
      <w:pPr>
        <w:pStyle w:val="a9"/>
        <w:spacing w:before="0" w:beforeAutospacing="0" w:after="0" w:afterAutospacing="0" w:line="360" w:lineRule="auto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236E9">
        <w:rPr>
          <w:rFonts w:eastAsiaTheme="minorHAnsi"/>
          <w:sz w:val="28"/>
          <w:szCs w:val="28"/>
          <w:lang w:eastAsia="en-US"/>
        </w:rPr>
        <w:t xml:space="preserve">Преступления (моральные) против </w:t>
      </w:r>
      <w:r w:rsidR="00F728A7" w:rsidRPr="009236E9">
        <w:rPr>
          <w:rFonts w:eastAsiaTheme="minorHAnsi"/>
          <w:sz w:val="28"/>
          <w:szCs w:val="28"/>
          <w:lang w:eastAsia="en-US"/>
        </w:rPr>
        <w:t>репутации</w:t>
      </w:r>
      <w:r w:rsidRPr="009236E9">
        <w:rPr>
          <w:rFonts w:eastAsiaTheme="minorHAnsi"/>
          <w:sz w:val="28"/>
          <w:szCs w:val="28"/>
          <w:lang w:eastAsia="en-US"/>
        </w:rPr>
        <w:t xml:space="preserve"> личности (распростра</w:t>
      </w:r>
      <w:r w:rsidR="00F728A7" w:rsidRPr="009236E9">
        <w:rPr>
          <w:rFonts w:eastAsiaTheme="minorHAnsi"/>
          <w:sz w:val="28"/>
          <w:szCs w:val="28"/>
          <w:lang w:eastAsia="en-US"/>
        </w:rPr>
        <w:t>нение через социальные сети</w:t>
      </w:r>
      <w:r w:rsidRPr="009236E9">
        <w:rPr>
          <w:rFonts w:eastAsiaTheme="minorHAnsi"/>
          <w:sz w:val="28"/>
          <w:szCs w:val="28"/>
          <w:lang w:eastAsia="en-US"/>
        </w:rPr>
        <w:t xml:space="preserve"> ложной или порочащей честь человека информации). И хотя </w:t>
      </w:r>
      <w:r w:rsidR="00F728A7" w:rsidRPr="009236E9">
        <w:rPr>
          <w:rFonts w:eastAsiaTheme="minorHAnsi"/>
          <w:sz w:val="28"/>
          <w:szCs w:val="28"/>
          <w:lang w:eastAsia="en-US"/>
        </w:rPr>
        <w:t>тут</w:t>
      </w:r>
      <w:r w:rsidRPr="009236E9">
        <w:rPr>
          <w:rFonts w:eastAsiaTheme="minorHAnsi"/>
          <w:sz w:val="28"/>
          <w:szCs w:val="28"/>
          <w:lang w:eastAsia="en-US"/>
        </w:rPr>
        <w:t xml:space="preserve"> также есть прецеденты уголовного </w:t>
      </w:r>
      <w:r w:rsidR="00F728A7" w:rsidRPr="009236E9">
        <w:rPr>
          <w:rFonts w:eastAsiaTheme="minorHAnsi"/>
          <w:sz w:val="28"/>
          <w:szCs w:val="28"/>
          <w:lang w:eastAsia="en-US"/>
        </w:rPr>
        <w:t xml:space="preserve">законодательства, </w:t>
      </w:r>
      <w:r w:rsidRPr="009236E9">
        <w:rPr>
          <w:rFonts w:eastAsiaTheme="minorHAnsi"/>
          <w:sz w:val="28"/>
          <w:szCs w:val="28"/>
          <w:lang w:eastAsia="en-US"/>
        </w:rPr>
        <w:t xml:space="preserve">проблемы в данном </w:t>
      </w:r>
      <w:r w:rsidR="00F728A7" w:rsidRPr="009236E9">
        <w:rPr>
          <w:rFonts w:eastAsiaTheme="minorHAnsi"/>
          <w:sz w:val="28"/>
          <w:szCs w:val="28"/>
          <w:lang w:eastAsia="en-US"/>
        </w:rPr>
        <w:t>разделе</w:t>
      </w:r>
      <w:r w:rsidRPr="009236E9">
        <w:rPr>
          <w:rFonts w:eastAsiaTheme="minorHAnsi"/>
          <w:sz w:val="28"/>
          <w:szCs w:val="28"/>
          <w:lang w:eastAsia="en-US"/>
        </w:rPr>
        <w:t xml:space="preserve"> значительно </w:t>
      </w:r>
      <w:r w:rsidR="00F728A7" w:rsidRPr="009236E9">
        <w:rPr>
          <w:rFonts w:eastAsiaTheme="minorHAnsi"/>
          <w:sz w:val="28"/>
          <w:szCs w:val="28"/>
          <w:lang w:eastAsia="en-US"/>
        </w:rPr>
        <w:t>глубже, чем в первом случае. А о</w:t>
      </w:r>
      <w:r w:rsidRPr="009236E9">
        <w:rPr>
          <w:rFonts w:eastAsiaTheme="minorHAnsi"/>
          <w:sz w:val="28"/>
          <w:szCs w:val="28"/>
          <w:lang w:eastAsia="en-US"/>
        </w:rPr>
        <w:t xml:space="preserve">собенно они </w:t>
      </w:r>
      <w:r w:rsidR="00F728A7" w:rsidRPr="009236E9">
        <w:rPr>
          <w:rFonts w:eastAsiaTheme="minorHAnsi"/>
          <w:sz w:val="28"/>
          <w:szCs w:val="28"/>
          <w:lang w:eastAsia="en-US"/>
        </w:rPr>
        <w:t>свойственны демократическому</w:t>
      </w:r>
      <w:r w:rsidRPr="009236E9">
        <w:rPr>
          <w:rFonts w:eastAsiaTheme="minorHAnsi"/>
          <w:sz w:val="28"/>
          <w:szCs w:val="28"/>
          <w:lang w:eastAsia="en-US"/>
        </w:rPr>
        <w:t xml:space="preserve"> обществ</w:t>
      </w:r>
      <w:r w:rsidR="00F728A7" w:rsidRPr="009236E9">
        <w:rPr>
          <w:rFonts w:eastAsiaTheme="minorHAnsi"/>
          <w:sz w:val="28"/>
          <w:szCs w:val="28"/>
          <w:lang w:eastAsia="en-US"/>
        </w:rPr>
        <w:t>у</w:t>
      </w:r>
      <w:r w:rsidRPr="009236E9">
        <w:rPr>
          <w:rFonts w:eastAsiaTheme="minorHAnsi"/>
          <w:sz w:val="28"/>
          <w:szCs w:val="28"/>
          <w:lang w:eastAsia="en-US"/>
        </w:rPr>
        <w:t xml:space="preserve">, </w:t>
      </w:r>
      <w:r w:rsidR="00F728A7" w:rsidRPr="009236E9">
        <w:rPr>
          <w:rFonts w:eastAsiaTheme="minorHAnsi"/>
          <w:sz w:val="28"/>
          <w:szCs w:val="28"/>
          <w:lang w:eastAsia="en-US"/>
        </w:rPr>
        <w:t>к примеру</w:t>
      </w:r>
      <w:r w:rsidRPr="009236E9">
        <w:rPr>
          <w:rFonts w:eastAsiaTheme="minorHAnsi"/>
          <w:sz w:val="28"/>
          <w:szCs w:val="28"/>
          <w:lang w:eastAsia="en-US"/>
        </w:rPr>
        <w:t>, в</w:t>
      </w:r>
      <w:r w:rsidR="008648E8" w:rsidRPr="009236E9">
        <w:rPr>
          <w:rFonts w:eastAsiaTheme="minorHAnsi"/>
          <w:sz w:val="28"/>
          <w:szCs w:val="28"/>
          <w:lang w:eastAsia="en-US"/>
        </w:rPr>
        <w:t>о</w:t>
      </w:r>
      <w:r w:rsidRPr="009236E9">
        <w:rPr>
          <w:rFonts w:eastAsiaTheme="minorHAnsi"/>
          <w:sz w:val="28"/>
          <w:szCs w:val="28"/>
          <w:lang w:eastAsia="en-US"/>
        </w:rPr>
        <w:t xml:space="preserve"> </w:t>
      </w:r>
      <w:r w:rsidR="008648E8" w:rsidRPr="009236E9">
        <w:rPr>
          <w:rFonts w:eastAsiaTheme="minorHAnsi"/>
          <w:sz w:val="28"/>
          <w:szCs w:val="28"/>
          <w:lang w:eastAsia="en-US"/>
        </w:rPr>
        <w:t>время</w:t>
      </w:r>
      <w:r w:rsidRPr="009236E9">
        <w:rPr>
          <w:rFonts w:eastAsiaTheme="minorHAnsi"/>
          <w:sz w:val="28"/>
          <w:szCs w:val="28"/>
          <w:lang w:eastAsia="en-US"/>
        </w:rPr>
        <w:t xml:space="preserve"> избирательных кампаний.</w:t>
      </w:r>
    </w:p>
    <w:p w:rsidR="00A543D8" w:rsidRPr="009236E9" w:rsidRDefault="00A543D8" w:rsidP="00923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Статистика за </w:t>
      </w:r>
      <w:r w:rsidR="008929B0" w:rsidRPr="009236E9">
        <w:rPr>
          <w:rFonts w:ascii="Times New Roman" w:hAnsi="Times New Roman" w:cs="Times New Roman"/>
          <w:sz w:val="28"/>
          <w:szCs w:val="28"/>
        </w:rPr>
        <w:t>5 лет</w:t>
      </w:r>
    </w:p>
    <w:p w:rsidR="00867088" w:rsidRPr="009236E9" w:rsidRDefault="008929B0" w:rsidP="009236E9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1515" cy="2533650"/>
            <wp:effectExtent l="0" t="0" r="0" b="0"/>
            <wp:docPr id="8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38100" b="21765"/>
                    <a:stretch>
                      <a:fillRect/>
                    </a:stretch>
                  </pic:blipFill>
                  <pic:spPr>
                    <a:xfrm>
                      <a:off x="0" y="0"/>
                      <a:ext cx="379151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0E" w:rsidRPr="009236E9" w:rsidRDefault="008929B0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Однако, н</w:t>
      </w:r>
      <w:r w:rsidR="00A5720C" w:rsidRPr="009236E9">
        <w:rPr>
          <w:rFonts w:ascii="Times New Roman" w:hAnsi="Times New Roman" w:cs="Times New Roman"/>
          <w:sz w:val="28"/>
          <w:szCs w:val="28"/>
        </w:rPr>
        <w:t>а начало 2018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год</w:t>
      </w:r>
      <w:r w:rsidR="00A5720C" w:rsidRPr="009236E9">
        <w:rPr>
          <w:rFonts w:ascii="Times New Roman" w:hAnsi="Times New Roman" w:cs="Times New Roman"/>
          <w:sz w:val="28"/>
          <w:szCs w:val="28"/>
        </w:rPr>
        <w:t>а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в мире с данным видом мошенничества столкнулись 3</w:t>
      </w:r>
      <w:r w:rsidR="00A5720C" w:rsidRPr="009236E9">
        <w:rPr>
          <w:rFonts w:ascii="Times New Roman" w:hAnsi="Times New Roman" w:cs="Times New Roman"/>
          <w:sz w:val="28"/>
          <w:szCs w:val="28"/>
        </w:rPr>
        <w:t>1</w:t>
      </w:r>
      <w:r w:rsidR="00A645C8" w:rsidRPr="009236E9">
        <w:rPr>
          <w:rFonts w:ascii="Times New Roman" w:hAnsi="Times New Roman" w:cs="Times New Roman"/>
          <w:sz w:val="28"/>
          <w:szCs w:val="28"/>
        </w:rPr>
        <w:t>%</w:t>
      </w:r>
      <w:r w:rsidR="00A5720C" w:rsidRPr="009236E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43957" w:rsidRPr="009236E9">
        <w:rPr>
          <w:rFonts w:ascii="Times New Roman" w:hAnsi="Times New Roman" w:cs="Times New Roman"/>
          <w:sz w:val="28"/>
          <w:szCs w:val="28"/>
        </w:rPr>
        <w:t>,</w:t>
      </w:r>
      <w:r w:rsidR="00A5720C" w:rsidRPr="009236E9">
        <w:rPr>
          <w:rFonts w:ascii="Times New Roman" w:hAnsi="Times New Roman" w:cs="Times New Roman"/>
          <w:sz w:val="28"/>
          <w:szCs w:val="28"/>
        </w:rPr>
        <w:t xml:space="preserve"> по сравнению с 2016 показатель снизился на 1%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4A6FAD" w:rsidRPr="009236E9">
        <w:rPr>
          <w:rFonts w:ascii="Times New Roman" w:hAnsi="Times New Roman" w:cs="Times New Roman"/>
          <w:sz w:val="28"/>
          <w:szCs w:val="28"/>
        </w:rPr>
        <w:t>(второе место среди экономических преступлений в мире)</w:t>
      </w:r>
      <w:r w:rsidR="00A645C8" w:rsidRPr="009236E9">
        <w:rPr>
          <w:rFonts w:ascii="Times New Roman" w:hAnsi="Times New Roman" w:cs="Times New Roman"/>
          <w:sz w:val="28"/>
          <w:szCs w:val="28"/>
        </w:rPr>
        <w:t>, в Российской Федерации – 2</w:t>
      </w:r>
      <w:r w:rsidR="00662EAE" w:rsidRPr="009236E9">
        <w:rPr>
          <w:rFonts w:ascii="Times New Roman" w:hAnsi="Times New Roman" w:cs="Times New Roman"/>
          <w:sz w:val="28"/>
          <w:szCs w:val="28"/>
        </w:rPr>
        <w:t>4</w:t>
      </w:r>
      <w:r w:rsidR="00A645C8" w:rsidRPr="009236E9">
        <w:rPr>
          <w:rFonts w:ascii="Times New Roman" w:hAnsi="Times New Roman" w:cs="Times New Roman"/>
          <w:sz w:val="28"/>
          <w:szCs w:val="28"/>
        </w:rPr>
        <w:t xml:space="preserve"> %</w:t>
      </w:r>
      <w:r w:rsidR="004A6FAD" w:rsidRPr="009236E9">
        <w:rPr>
          <w:rFonts w:ascii="Times New Roman" w:hAnsi="Times New Roman" w:cs="Times New Roman"/>
          <w:sz w:val="28"/>
          <w:szCs w:val="28"/>
        </w:rPr>
        <w:t xml:space="preserve"> (четвертое место среди экономических </w:t>
      </w:r>
      <w:proofErr w:type="spellStart"/>
      <w:r w:rsidR="004A6FAD" w:rsidRPr="009236E9">
        <w:rPr>
          <w:rFonts w:ascii="Times New Roman" w:hAnsi="Times New Roman" w:cs="Times New Roman"/>
          <w:sz w:val="28"/>
          <w:szCs w:val="28"/>
        </w:rPr>
        <w:t>пресуплений</w:t>
      </w:r>
      <w:proofErr w:type="spellEnd"/>
      <w:r w:rsidR="004A6FAD" w:rsidRPr="009236E9">
        <w:rPr>
          <w:rFonts w:ascii="Times New Roman" w:hAnsi="Times New Roman" w:cs="Times New Roman"/>
          <w:sz w:val="28"/>
          <w:szCs w:val="28"/>
        </w:rPr>
        <w:t>)</w:t>
      </w:r>
      <w:r w:rsidR="00662EAE" w:rsidRPr="009236E9">
        <w:rPr>
          <w:rFonts w:ascii="Times New Roman" w:hAnsi="Times New Roman" w:cs="Times New Roman"/>
          <w:sz w:val="28"/>
          <w:szCs w:val="28"/>
        </w:rPr>
        <w:t>, в 2016 было 23%</w:t>
      </w:r>
      <w:r w:rsidR="00A645C8" w:rsidRPr="009236E9">
        <w:rPr>
          <w:rFonts w:ascii="Times New Roman" w:hAnsi="Times New Roman" w:cs="Times New Roman"/>
          <w:sz w:val="28"/>
          <w:szCs w:val="28"/>
        </w:rPr>
        <w:t>. Следует отметить, что данный показатель не является абсолютно точным в</w:t>
      </w:r>
      <w:r w:rsidR="001C0E0E" w:rsidRPr="009236E9">
        <w:rPr>
          <w:rFonts w:ascii="Times New Roman" w:hAnsi="Times New Roman" w:cs="Times New Roman"/>
          <w:sz w:val="28"/>
          <w:szCs w:val="28"/>
        </w:rPr>
        <w:t xml:space="preserve"> силу того, что: </w:t>
      </w:r>
    </w:p>
    <w:p w:rsidR="001C0E0E" w:rsidRPr="009236E9" w:rsidRDefault="001C0E0E" w:rsidP="009236E9">
      <w:pPr>
        <w:pStyle w:val="a6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существует ограниченность при составлении выборки для проведения опроса с целью анализа данных; </w:t>
      </w:r>
    </w:p>
    <w:p w:rsidR="00A645C8" w:rsidRPr="009236E9" w:rsidRDefault="001C0E0E" w:rsidP="009236E9">
      <w:pPr>
        <w:pStyle w:val="a6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даже среди опрошенных организаций существует вероятность того, что респондент отвечал, что не пострадал от киберпреступлений, элементарно не подозревая об обратном.</w:t>
      </w:r>
    </w:p>
    <w:p w:rsidR="001C0E0E" w:rsidRPr="009236E9" w:rsidRDefault="004A6FAD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lastRenderedPageBreak/>
        <w:t xml:space="preserve">Киберпреступления как </w:t>
      </w:r>
      <w:r w:rsidR="007909E7" w:rsidRPr="009236E9">
        <w:rPr>
          <w:rFonts w:ascii="Times New Roman" w:hAnsi="Times New Roman" w:cs="Times New Roman"/>
          <w:sz w:val="28"/>
          <w:szCs w:val="28"/>
        </w:rPr>
        <w:t>отрасль</w:t>
      </w:r>
      <w:r w:rsidRPr="009236E9">
        <w:rPr>
          <w:rFonts w:ascii="Times New Roman" w:hAnsi="Times New Roman" w:cs="Times New Roman"/>
          <w:sz w:val="28"/>
          <w:szCs w:val="28"/>
        </w:rPr>
        <w:t xml:space="preserve"> мошенничества в </w:t>
      </w:r>
      <w:r w:rsidR="007909E7" w:rsidRPr="009236E9">
        <w:rPr>
          <w:rFonts w:ascii="Times New Roman" w:hAnsi="Times New Roman" w:cs="Times New Roman"/>
          <w:sz w:val="28"/>
          <w:szCs w:val="28"/>
        </w:rPr>
        <w:t>нынешнее время широко распространены</w:t>
      </w:r>
      <w:r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7909E7" w:rsidRPr="009236E9">
        <w:rPr>
          <w:rFonts w:ascii="Times New Roman" w:hAnsi="Times New Roman" w:cs="Times New Roman"/>
          <w:sz w:val="28"/>
          <w:szCs w:val="28"/>
        </w:rPr>
        <w:t>из-за столь динамичного развития</w:t>
      </w:r>
      <w:r w:rsidRPr="009236E9">
        <w:rPr>
          <w:rFonts w:ascii="Times New Roman" w:hAnsi="Times New Roman" w:cs="Times New Roman"/>
          <w:sz w:val="28"/>
          <w:szCs w:val="28"/>
        </w:rPr>
        <w:t xml:space="preserve"> информационных технологий.  </w:t>
      </w:r>
    </w:p>
    <w:p w:rsidR="004A6FAD" w:rsidRPr="009236E9" w:rsidRDefault="004A6FAD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Каждое новое </w:t>
      </w:r>
      <w:r w:rsidR="007909E7" w:rsidRPr="009236E9">
        <w:rPr>
          <w:rFonts w:ascii="Times New Roman" w:hAnsi="Times New Roman" w:cs="Times New Roman"/>
          <w:sz w:val="28"/>
          <w:szCs w:val="28"/>
        </w:rPr>
        <w:t>открытие</w:t>
      </w:r>
      <w:r w:rsidRPr="009236E9">
        <w:rPr>
          <w:rFonts w:ascii="Times New Roman" w:hAnsi="Times New Roman" w:cs="Times New Roman"/>
          <w:sz w:val="28"/>
          <w:szCs w:val="28"/>
        </w:rPr>
        <w:t xml:space="preserve"> в информационных технологиях </w:t>
      </w:r>
      <w:r w:rsidR="007909E7" w:rsidRPr="009236E9">
        <w:rPr>
          <w:rFonts w:ascii="Times New Roman" w:hAnsi="Times New Roman" w:cs="Times New Roman"/>
          <w:sz w:val="28"/>
          <w:szCs w:val="28"/>
        </w:rPr>
        <w:t>предоставляет</w:t>
      </w:r>
      <w:r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7909E7" w:rsidRPr="009236E9">
        <w:rPr>
          <w:rFonts w:ascii="Times New Roman" w:hAnsi="Times New Roman" w:cs="Times New Roman"/>
          <w:sz w:val="28"/>
          <w:szCs w:val="28"/>
        </w:rPr>
        <w:t xml:space="preserve">все более </w:t>
      </w:r>
      <w:r w:rsidRPr="009236E9">
        <w:rPr>
          <w:rFonts w:ascii="Times New Roman" w:hAnsi="Times New Roman" w:cs="Times New Roman"/>
          <w:sz w:val="28"/>
          <w:szCs w:val="28"/>
        </w:rPr>
        <w:t>новые преимущества</w:t>
      </w:r>
      <w:r w:rsidR="007909E7" w:rsidRPr="009236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909E7" w:rsidRPr="009236E9">
        <w:rPr>
          <w:rFonts w:ascii="Times New Roman" w:hAnsi="Times New Roman" w:cs="Times New Roman"/>
          <w:sz w:val="28"/>
          <w:szCs w:val="28"/>
        </w:rPr>
        <w:t>кибермошенников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>.</w:t>
      </w:r>
      <w:r w:rsidR="00B95AED" w:rsidRPr="009236E9">
        <w:rPr>
          <w:rFonts w:ascii="Times New Roman" w:hAnsi="Times New Roman" w:cs="Times New Roman"/>
          <w:sz w:val="28"/>
          <w:szCs w:val="28"/>
        </w:rPr>
        <w:t xml:space="preserve"> Однако, проблема кибермошенничества – это не только проблема информационных технологий, это еще и одна из основных</w:t>
      </w:r>
      <w:r w:rsidR="007909E7" w:rsidRPr="009236E9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B95AED" w:rsidRPr="009236E9">
        <w:rPr>
          <w:rFonts w:ascii="Times New Roman" w:hAnsi="Times New Roman" w:cs="Times New Roman"/>
          <w:sz w:val="28"/>
          <w:szCs w:val="28"/>
        </w:rPr>
        <w:t xml:space="preserve"> бизнес-проблем.</w:t>
      </w:r>
    </w:p>
    <w:p w:rsidR="004A6FAD" w:rsidRPr="009236E9" w:rsidRDefault="004A6FAD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При этом, данный вид мошенничества является </w:t>
      </w:r>
      <w:r w:rsidR="007909E7" w:rsidRPr="009236E9">
        <w:rPr>
          <w:rFonts w:ascii="Times New Roman" w:hAnsi="Times New Roman" w:cs="Times New Roman"/>
          <w:sz w:val="28"/>
          <w:szCs w:val="28"/>
        </w:rPr>
        <w:t>одним из самых сложных</w:t>
      </w:r>
      <w:r w:rsidRPr="009236E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7909E7" w:rsidRPr="009236E9">
        <w:rPr>
          <w:rFonts w:ascii="Times New Roman" w:hAnsi="Times New Roman" w:cs="Times New Roman"/>
          <w:sz w:val="28"/>
          <w:szCs w:val="28"/>
        </w:rPr>
        <w:t xml:space="preserve">борьбы </w:t>
      </w:r>
      <w:r w:rsidRPr="009236E9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Pr="009236E9">
        <w:rPr>
          <w:rFonts w:ascii="Times New Roman" w:hAnsi="Times New Roman" w:cs="Times New Roman"/>
          <w:sz w:val="28"/>
          <w:szCs w:val="28"/>
        </w:rPr>
        <w:t xml:space="preserve"> стороны службы внутреннего контроля организации.</w:t>
      </w:r>
    </w:p>
    <w:p w:rsidR="008A57D5" w:rsidRPr="009236E9" w:rsidRDefault="00B95AED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За последнее время восприятие рисков киберпреступлений в организациях наш</w:t>
      </w:r>
      <w:r w:rsidR="008A57D5" w:rsidRPr="009236E9">
        <w:rPr>
          <w:rFonts w:ascii="Times New Roman" w:hAnsi="Times New Roman" w:cs="Times New Roman"/>
          <w:sz w:val="28"/>
          <w:szCs w:val="28"/>
        </w:rPr>
        <w:t>ей страны динамично изменяется (Рисунок 2).</w:t>
      </w:r>
    </w:p>
    <w:p w:rsidR="008A57D5" w:rsidRPr="009236E9" w:rsidRDefault="008A57D5" w:rsidP="009236E9">
      <w:pPr>
        <w:keepNext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691" cy="242921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1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D5" w:rsidRPr="009236E9" w:rsidRDefault="008A57D5" w:rsidP="009236E9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917D90" w:rsidRPr="009236E9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Изменение восприятия рисков киберпреступлений</w:t>
      </w:r>
      <w:r w:rsidR="000E431F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[1]</w:t>
      </w:r>
    </w:p>
    <w:p w:rsidR="00D36EF3" w:rsidRPr="009236E9" w:rsidRDefault="00D36EF3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Каждый год все большее количество организаций считают, что данный риск неуклонно растет.</w:t>
      </w:r>
    </w:p>
    <w:p w:rsidR="00D36EF3" w:rsidRPr="009236E9" w:rsidRDefault="00D36EF3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Абсолютно в любой организации, которая сталкивается с </w:t>
      </w:r>
      <w:proofErr w:type="spellStart"/>
      <w:r w:rsidRPr="009236E9">
        <w:rPr>
          <w:rFonts w:ascii="Times New Roman" w:hAnsi="Times New Roman" w:cs="Times New Roman"/>
          <w:sz w:val="28"/>
          <w:szCs w:val="28"/>
        </w:rPr>
        <w:t>киберпреступлениями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>, возникает колоссальный ущерб в той или иной форме (Рисунок 3):</w:t>
      </w:r>
    </w:p>
    <w:p w:rsidR="00D36EF3" w:rsidRPr="009236E9" w:rsidRDefault="00D36EF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возникают финансовые потери; </w:t>
      </w:r>
    </w:p>
    <w:p w:rsidR="00D36EF3" w:rsidRPr="009236E9" w:rsidRDefault="00D36EF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происходит потеря конфиденциальных данных;</w:t>
      </w:r>
    </w:p>
    <w:p w:rsidR="00D36EF3" w:rsidRPr="009236E9" w:rsidRDefault="00D36EF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наносится огромный ущерб репутации организации;</w:t>
      </w:r>
    </w:p>
    <w:p w:rsidR="00D36EF3" w:rsidRPr="009236E9" w:rsidRDefault="00D36EF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происходит нарушение нормального режима работы организации</w:t>
      </w:r>
    </w:p>
    <w:p w:rsidR="00D36EF3" w:rsidRPr="009236E9" w:rsidRDefault="00D36EF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lastRenderedPageBreak/>
        <w:t xml:space="preserve">возникают дополнительные расходы, направленные на борьбу с последствиями после </w:t>
      </w:r>
      <w:proofErr w:type="spellStart"/>
      <w:r w:rsidRPr="009236E9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>.</w:t>
      </w:r>
    </w:p>
    <w:p w:rsidR="008A57D5" w:rsidRPr="009236E9" w:rsidRDefault="008A57D5" w:rsidP="0092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D5" w:rsidRPr="009236E9" w:rsidRDefault="008A57D5" w:rsidP="009236E9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446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D5" w:rsidRPr="009236E9" w:rsidRDefault="008A57D5" w:rsidP="009236E9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917D90" w:rsidRPr="009236E9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3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 Уровень влияния </w:t>
      </w:r>
      <w:proofErr w:type="spellStart"/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>киберпреступлений</w:t>
      </w:r>
      <w:proofErr w:type="spellEnd"/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деятельность </w:t>
      </w:r>
      <w:r w:rsidR="000E431F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36EF3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>компании</w:t>
      </w:r>
      <w:r w:rsidR="000E431F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[1]</w:t>
      </w:r>
    </w:p>
    <w:p w:rsidR="00B95AED" w:rsidRPr="009236E9" w:rsidRDefault="00B95AED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  </w:t>
      </w:r>
      <w:r w:rsidR="00D36EF3" w:rsidRPr="009236E9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3E3146" w:rsidRPr="009236E9">
        <w:rPr>
          <w:rFonts w:ascii="Times New Roman" w:hAnsi="Times New Roman" w:cs="Times New Roman"/>
          <w:sz w:val="28"/>
          <w:szCs w:val="28"/>
        </w:rPr>
        <w:t>нашей стране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D36EF3" w:rsidRPr="009236E9">
        <w:rPr>
          <w:rFonts w:ascii="Times New Roman" w:hAnsi="Times New Roman" w:cs="Times New Roman"/>
          <w:sz w:val="28"/>
          <w:szCs w:val="28"/>
        </w:rPr>
        <w:t>зафиксировано</w:t>
      </w:r>
      <w:r w:rsidR="008A57D5" w:rsidRPr="009236E9">
        <w:rPr>
          <w:rFonts w:ascii="Times New Roman" w:hAnsi="Times New Roman" w:cs="Times New Roman"/>
          <w:sz w:val="28"/>
          <w:szCs w:val="28"/>
        </w:rPr>
        <w:t>, что</w:t>
      </w:r>
      <w:r w:rsidR="003E3146" w:rsidRPr="009236E9">
        <w:rPr>
          <w:rFonts w:ascii="Times New Roman" w:hAnsi="Times New Roman" w:cs="Times New Roman"/>
          <w:sz w:val="28"/>
          <w:szCs w:val="28"/>
        </w:rPr>
        <w:t xml:space="preserve"> нанесение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3E3146" w:rsidRPr="009236E9">
        <w:rPr>
          <w:rFonts w:ascii="Times New Roman" w:hAnsi="Times New Roman" w:cs="Times New Roman"/>
          <w:sz w:val="28"/>
          <w:szCs w:val="28"/>
        </w:rPr>
        <w:t>а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репутации и хищение </w:t>
      </w:r>
      <w:r w:rsidR="00D36EF3" w:rsidRPr="009236E9">
        <w:rPr>
          <w:rFonts w:ascii="Times New Roman" w:hAnsi="Times New Roman" w:cs="Times New Roman"/>
          <w:sz w:val="28"/>
          <w:szCs w:val="28"/>
        </w:rPr>
        <w:t>персональных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36EF3" w:rsidRPr="009236E9">
        <w:rPr>
          <w:rFonts w:ascii="Times New Roman" w:hAnsi="Times New Roman" w:cs="Times New Roman"/>
          <w:sz w:val="28"/>
          <w:szCs w:val="28"/>
        </w:rPr>
        <w:t>- одни</w:t>
      </w:r>
      <w:r w:rsidR="003E3146" w:rsidRPr="009236E9">
        <w:rPr>
          <w:rFonts w:ascii="Times New Roman" w:hAnsi="Times New Roman" w:cs="Times New Roman"/>
          <w:sz w:val="28"/>
          <w:szCs w:val="28"/>
        </w:rPr>
        <w:t xml:space="preserve"> из самых </w:t>
      </w:r>
      <w:r w:rsidR="00D36EF3" w:rsidRPr="009236E9">
        <w:rPr>
          <w:rFonts w:ascii="Times New Roman" w:hAnsi="Times New Roman" w:cs="Times New Roman"/>
          <w:sz w:val="28"/>
          <w:szCs w:val="28"/>
        </w:rPr>
        <w:t>деструктивных</w:t>
      </w:r>
      <w:r w:rsidR="003E3146" w:rsidRPr="009236E9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A57D5" w:rsidRPr="009236E9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="008A57D5" w:rsidRPr="009236E9">
        <w:rPr>
          <w:rFonts w:ascii="Times New Roman" w:hAnsi="Times New Roman" w:cs="Times New Roman"/>
          <w:sz w:val="28"/>
          <w:szCs w:val="28"/>
        </w:rPr>
        <w:t xml:space="preserve"> в </w:t>
      </w:r>
      <w:r w:rsidR="00D36EF3" w:rsidRPr="009236E9">
        <w:rPr>
          <w:rFonts w:ascii="Times New Roman" w:hAnsi="Times New Roman" w:cs="Times New Roman"/>
          <w:sz w:val="28"/>
          <w:szCs w:val="28"/>
        </w:rPr>
        <w:t>организации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. </w:t>
      </w:r>
      <w:r w:rsidR="00D36EF3" w:rsidRPr="009236E9">
        <w:rPr>
          <w:rFonts w:ascii="Times New Roman" w:hAnsi="Times New Roman" w:cs="Times New Roman"/>
          <w:sz w:val="28"/>
          <w:szCs w:val="28"/>
        </w:rPr>
        <w:t>Затем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D36EF3" w:rsidRPr="009236E9">
        <w:rPr>
          <w:rFonts w:ascii="Times New Roman" w:hAnsi="Times New Roman" w:cs="Times New Roman"/>
          <w:sz w:val="28"/>
          <w:szCs w:val="28"/>
        </w:rPr>
        <w:t>следуют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3E3146" w:rsidRPr="009236E9">
        <w:rPr>
          <w:rFonts w:ascii="Times New Roman" w:hAnsi="Times New Roman" w:cs="Times New Roman"/>
          <w:sz w:val="28"/>
          <w:szCs w:val="28"/>
        </w:rPr>
        <w:t>хищение</w:t>
      </w:r>
      <w:r w:rsidR="008A57D5" w:rsidRPr="009236E9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и расходы на юридическое обеспечение и принудительное исполнение.</w:t>
      </w:r>
    </w:p>
    <w:p w:rsidR="008A57D5" w:rsidRPr="009236E9" w:rsidRDefault="00D36EF3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Руководству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любой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компании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вместе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с отделом внутреннего контроля и специалистами по </w:t>
      </w:r>
      <w:r w:rsidRPr="009236E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07CC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236E9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="00507EAF" w:rsidRPr="009236E9">
        <w:rPr>
          <w:rFonts w:ascii="Times New Roman" w:hAnsi="Times New Roman" w:cs="Times New Roman"/>
          <w:sz w:val="28"/>
          <w:szCs w:val="28"/>
        </w:rPr>
        <w:t>обратить внимание на то</w:t>
      </w:r>
      <w:r w:rsidR="001B07CC" w:rsidRPr="009236E9">
        <w:rPr>
          <w:rFonts w:ascii="Times New Roman" w:hAnsi="Times New Roman" w:cs="Times New Roman"/>
          <w:sz w:val="28"/>
          <w:szCs w:val="28"/>
        </w:rPr>
        <w:t>, как противо</w:t>
      </w:r>
      <w:r w:rsidR="00507EAF" w:rsidRPr="009236E9">
        <w:rPr>
          <w:rFonts w:ascii="Times New Roman" w:hAnsi="Times New Roman" w:cs="Times New Roman"/>
          <w:sz w:val="28"/>
          <w:szCs w:val="28"/>
        </w:rPr>
        <w:t>стоя</w:t>
      </w:r>
      <w:r w:rsidR="001B07CC" w:rsidRPr="009236E9">
        <w:rPr>
          <w:rFonts w:ascii="Times New Roman" w:hAnsi="Times New Roman" w:cs="Times New Roman"/>
          <w:sz w:val="28"/>
          <w:szCs w:val="28"/>
        </w:rPr>
        <w:t>ть и р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еагировать на </w:t>
      </w:r>
      <w:proofErr w:type="spellStart"/>
      <w:r w:rsidR="00973FA2" w:rsidRPr="009236E9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="00973FA2" w:rsidRPr="009236E9">
        <w:rPr>
          <w:rFonts w:ascii="Times New Roman" w:hAnsi="Times New Roman" w:cs="Times New Roman"/>
          <w:sz w:val="28"/>
          <w:szCs w:val="28"/>
        </w:rPr>
        <w:t>, а также</w:t>
      </w:r>
      <w:r w:rsidR="00507EAF" w:rsidRPr="009236E9">
        <w:rPr>
          <w:rFonts w:ascii="Times New Roman" w:hAnsi="Times New Roman" w:cs="Times New Roman"/>
          <w:sz w:val="28"/>
          <w:szCs w:val="28"/>
        </w:rPr>
        <w:t xml:space="preserve"> как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совместно созда</w:t>
      </w:r>
      <w:r w:rsidR="00507EAF" w:rsidRPr="009236E9">
        <w:rPr>
          <w:rFonts w:ascii="Times New Roman" w:hAnsi="Times New Roman" w:cs="Times New Roman"/>
          <w:sz w:val="28"/>
          <w:szCs w:val="28"/>
        </w:rPr>
        <w:t>ва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ть план реагирования на </w:t>
      </w:r>
      <w:r w:rsidR="00507EAF" w:rsidRPr="009236E9">
        <w:rPr>
          <w:rFonts w:ascii="Times New Roman" w:hAnsi="Times New Roman" w:cs="Times New Roman"/>
          <w:sz w:val="28"/>
          <w:szCs w:val="28"/>
        </w:rPr>
        <w:t>типовые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инциденты (Рисунок 4).</w:t>
      </w:r>
    </w:p>
    <w:p w:rsidR="00973FA2" w:rsidRPr="009236E9" w:rsidRDefault="00973FA2" w:rsidP="009236E9">
      <w:pPr>
        <w:keepNext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1585" cy="37629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A2" w:rsidRPr="009236E9" w:rsidRDefault="00973FA2" w:rsidP="009236E9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917D90" w:rsidRPr="009236E9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4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Наличие в организациях п</w:t>
      </w:r>
      <w:r w:rsidR="003B7E49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>анов реагирования</w:t>
      </w:r>
      <w:r w:rsidR="003B7E49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</w:t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инциденты для решения проблем, связанных с кибератаками</w:t>
      </w:r>
      <w:r w:rsidR="000E431F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[1]</w:t>
      </w:r>
    </w:p>
    <w:p w:rsidR="00973FA2" w:rsidRPr="009236E9" w:rsidRDefault="00507EAF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Идентификация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угроз в </w:t>
      </w:r>
      <w:r w:rsidRPr="009236E9">
        <w:rPr>
          <w:rFonts w:ascii="Times New Roman" w:hAnsi="Times New Roman" w:cs="Times New Roman"/>
          <w:sz w:val="28"/>
          <w:szCs w:val="28"/>
        </w:rPr>
        <w:t>области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9236E9">
        <w:rPr>
          <w:rFonts w:ascii="Times New Roman" w:hAnsi="Times New Roman" w:cs="Times New Roman"/>
          <w:sz w:val="28"/>
          <w:szCs w:val="28"/>
        </w:rPr>
        <w:t>сокращение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</w:t>
      </w:r>
      <w:r w:rsidRPr="009236E9">
        <w:rPr>
          <w:rFonts w:ascii="Times New Roman" w:hAnsi="Times New Roman" w:cs="Times New Roman"/>
          <w:sz w:val="28"/>
          <w:szCs w:val="28"/>
        </w:rPr>
        <w:t>являются обязанностями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всех подразделений </w:t>
      </w:r>
      <w:r w:rsidRPr="009236E9">
        <w:rPr>
          <w:rFonts w:ascii="Times New Roman" w:hAnsi="Times New Roman" w:cs="Times New Roman"/>
          <w:sz w:val="28"/>
          <w:szCs w:val="28"/>
        </w:rPr>
        <w:t>компании</w:t>
      </w:r>
      <w:r w:rsidR="00973FA2" w:rsidRPr="009236E9">
        <w:rPr>
          <w:rFonts w:ascii="Times New Roman" w:hAnsi="Times New Roman" w:cs="Times New Roman"/>
          <w:sz w:val="28"/>
          <w:szCs w:val="28"/>
        </w:rPr>
        <w:t>.</w:t>
      </w:r>
    </w:p>
    <w:p w:rsidR="00973FA2" w:rsidRPr="009236E9" w:rsidRDefault="00507EAF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и координацию действий при </w:t>
      </w:r>
      <w:proofErr w:type="spellStart"/>
      <w:r w:rsidRPr="009236E9">
        <w:rPr>
          <w:rFonts w:ascii="Times New Roman" w:hAnsi="Times New Roman" w:cs="Times New Roman"/>
          <w:sz w:val="28"/>
          <w:szCs w:val="28"/>
        </w:rPr>
        <w:t>киберпреступлениях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 xml:space="preserve"> берет на себя</w:t>
      </w:r>
      <w:r w:rsidR="00973FA2" w:rsidRPr="009236E9">
        <w:rPr>
          <w:rFonts w:ascii="Times New Roman" w:hAnsi="Times New Roman" w:cs="Times New Roman"/>
          <w:sz w:val="28"/>
          <w:szCs w:val="28"/>
        </w:rPr>
        <w:t xml:space="preserve"> служба внутреннего контроля.</w:t>
      </w:r>
    </w:p>
    <w:p w:rsidR="00973FA2" w:rsidRPr="009236E9" w:rsidRDefault="00973FA2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Минимизация ри</w:t>
      </w:r>
      <w:r w:rsidR="00507EAF" w:rsidRPr="009236E9">
        <w:rPr>
          <w:rFonts w:ascii="Times New Roman" w:hAnsi="Times New Roman" w:cs="Times New Roman"/>
          <w:sz w:val="28"/>
          <w:szCs w:val="28"/>
        </w:rPr>
        <w:t xml:space="preserve">сков информационных технологий </w:t>
      </w:r>
      <w:r w:rsidRPr="009236E9">
        <w:rPr>
          <w:rFonts w:ascii="Times New Roman" w:hAnsi="Times New Roman" w:cs="Times New Roman"/>
          <w:sz w:val="28"/>
          <w:szCs w:val="28"/>
        </w:rPr>
        <w:t>должна исходить от службы внутреннего контроля, при постоянном взаимодействии с другими подразделениями организации.</w:t>
      </w:r>
    </w:p>
    <w:p w:rsidR="00973FA2" w:rsidRPr="009236E9" w:rsidRDefault="00973FA2" w:rsidP="00923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Внутренний контроль для борьбы с киберпреступлениями должен осуществляться через:</w:t>
      </w:r>
    </w:p>
    <w:p w:rsidR="00973FA2" w:rsidRPr="009236E9" w:rsidRDefault="00973FA2" w:rsidP="009236E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уровень руководства;</w:t>
      </w:r>
    </w:p>
    <w:p w:rsidR="00973FA2" w:rsidRPr="009236E9" w:rsidRDefault="00973FA2" w:rsidP="009236E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службу внутреннего контроля и аудита;</w:t>
      </w:r>
    </w:p>
    <w:p w:rsidR="00973FA2" w:rsidRPr="009236E9" w:rsidRDefault="00973FA2" w:rsidP="009236E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юридическую службу;</w:t>
      </w:r>
    </w:p>
    <w:p w:rsidR="00973FA2" w:rsidRPr="009236E9" w:rsidRDefault="00973FA2" w:rsidP="009236E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службу информационных технологий.</w:t>
      </w:r>
    </w:p>
    <w:p w:rsidR="00973FA2" w:rsidRPr="009236E9" w:rsidRDefault="00BF7853" w:rsidP="009236E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t>Внутренний контроль руководящего звена должен заключаться в:</w:t>
      </w:r>
    </w:p>
    <w:p w:rsidR="00BF7853" w:rsidRPr="009236E9" w:rsidRDefault="00BF785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Разработке стратегии информационной безопасности </w:t>
      </w:r>
    </w:p>
    <w:p w:rsidR="00BF7853" w:rsidRPr="009236E9" w:rsidRDefault="00BF785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получения и передачи качественной информации </w:t>
      </w:r>
    </w:p>
    <w:p w:rsidR="00BF7853" w:rsidRPr="009236E9" w:rsidRDefault="00BF785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Внедрении программ осведомленности о безопасности </w:t>
      </w:r>
    </w:p>
    <w:p w:rsidR="00BF7853" w:rsidRPr="009236E9" w:rsidRDefault="00BF7853" w:rsidP="009236E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Поддержке стратегии расходов на безопасность</w:t>
      </w:r>
    </w:p>
    <w:p w:rsidR="00973FA2" w:rsidRPr="009236E9" w:rsidRDefault="00973FA2" w:rsidP="0092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90" w:rsidRPr="009236E9" w:rsidRDefault="00D3698B" w:rsidP="009236E9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6353175"/>
            <wp:effectExtent l="57150" t="0" r="66675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A6FAD" w:rsidRPr="009236E9" w:rsidRDefault="00917D90" w:rsidP="009236E9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E4AB8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Взаимодействие служб системы внутреннего контроля организации</w:t>
      </w:r>
      <w:r w:rsidR="0031409C" w:rsidRPr="00923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[1]</w:t>
      </w:r>
    </w:p>
    <w:p w:rsidR="00E341E6" w:rsidRPr="009236E9" w:rsidRDefault="00917D90" w:rsidP="009236E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Таким образом, система внутреннего контроля по вопросам борьбы с </w:t>
      </w:r>
      <w:proofErr w:type="spellStart"/>
      <w:r w:rsidRPr="009236E9">
        <w:rPr>
          <w:rFonts w:ascii="Times New Roman" w:hAnsi="Times New Roman" w:cs="Times New Roman"/>
          <w:sz w:val="28"/>
          <w:szCs w:val="28"/>
        </w:rPr>
        <w:t>кибермошенничествами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 xml:space="preserve"> может работать эффективно лишь в том случае, </w:t>
      </w:r>
      <w:r w:rsidRPr="009236E9">
        <w:rPr>
          <w:rFonts w:ascii="Times New Roman" w:hAnsi="Times New Roman" w:cs="Times New Roman"/>
          <w:sz w:val="28"/>
          <w:szCs w:val="28"/>
        </w:rPr>
        <w:lastRenderedPageBreak/>
        <w:t xml:space="preserve">если в нее будут входить специалисты различных областей, которые только вместе смогут разработать и внедрить </w:t>
      </w:r>
      <w:r w:rsidR="00C93D54" w:rsidRPr="009236E9">
        <w:rPr>
          <w:rFonts w:ascii="Times New Roman" w:hAnsi="Times New Roman" w:cs="Times New Roman"/>
          <w:sz w:val="28"/>
          <w:szCs w:val="28"/>
        </w:rPr>
        <w:t>в действие эффективную методику, основанную на синтезе следующих сфер</w:t>
      </w:r>
      <w:r w:rsidR="0070574B" w:rsidRPr="009236E9">
        <w:rPr>
          <w:rFonts w:ascii="Times New Roman" w:hAnsi="Times New Roman" w:cs="Times New Roman"/>
          <w:bCs/>
          <w:sz w:val="28"/>
          <w:szCs w:val="28"/>
        </w:rPr>
        <w:t>:</w:t>
      </w:r>
    </w:p>
    <w:p w:rsidR="00C93D54" w:rsidRPr="009236E9" w:rsidRDefault="00C93D54" w:rsidP="009236E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Анализ потенциальных рисков организации</w:t>
      </w:r>
    </w:p>
    <w:p w:rsidR="00C93D54" w:rsidRPr="009236E9" w:rsidRDefault="00C93D54" w:rsidP="009236E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Юридическая поддержка</w:t>
      </w:r>
    </w:p>
    <w:p w:rsidR="00C93D54" w:rsidRPr="009236E9" w:rsidRDefault="00C93D54" w:rsidP="009236E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Совершенствование информационных технологий</w:t>
      </w:r>
    </w:p>
    <w:p w:rsidR="00C93D54" w:rsidRPr="009236E9" w:rsidRDefault="00C93D54" w:rsidP="009236E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>Стратегия развития руководящего звена.</w:t>
      </w:r>
    </w:p>
    <w:p w:rsidR="00C93D54" w:rsidRPr="009236E9" w:rsidRDefault="00C93D54" w:rsidP="009236E9">
      <w:pPr>
        <w:pStyle w:val="a6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599F" w:rsidRPr="0098599F" w:rsidRDefault="00D82DD7" w:rsidP="009859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599F">
        <w:rPr>
          <w:rFonts w:ascii="Times New Roman" w:hAnsi="Times New Roman" w:cs="Times New Roman"/>
          <w:b/>
          <w:sz w:val="32"/>
          <w:szCs w:val="32"/>
        </w:rPr>
        <w:t>Библиографический список:</w:t>
      </w:r>
    </w:p>
    <w:p w:rsidR="000D1E52" w:rsidRDefault="000D1E52" w:rsidP="000D1E5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Алиев В.М. </w:t>
      </w:r>
      <w:hyperlink r:id="rId20" w:history="1">
        <w:r w:rsidRPr="009236E9">
          <w:rPr>
            <w:rFonts w:ascii="Times New Roman" w:hAnsi="Times New Roman" w:cs="Times New Roman"/>
            <w:sz w:val="28"/>
            <w:szCs w:val="28"/>
          </w:rPr>
          <w:t>Современные тенденции</w:t>
        </w:r>
      </w:hyperlink>
      <w:r w:rsidRPr="009236E9">
        <w:rPr>
          <w:rFonts w:ascii="Times New Roman" w:hAnsi="Times New Roman" w:cs="Times New Roman"/>
          <w:sz w:val="28"/>
          <w:szCs w:val="28"/>
        </w:rPr>
        <w:t xml:space="preserve"> в распространении экономической преступности // Безопасность бизнеса. 2014. N 3. С. 34 - 36.</w:t>
      </w:r>
    </w:p>
    <w:p w:rsidR="000D1E52" w:rsidRPr="000D1E52" w:rsidRDefault="000D1E52" w:rsidP="000D1E5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6E9">
        <w:rPr>
          <w:rFonts w:ascii="Times New Roman" w:hAnsi="Times New Roman" w:cs="Times New Roman"/>
          <w:sz w:val="28"/>
          <w:szCs w:val="28"/>
        </w:rPr>
        <w:t>Трунцевский</w:t>
      </w:r>
      <w:proofErr w:type="spellEnd"/>
      <w:r w:rsidRPr="009236E9">
        <w:rPr>
          <w:rFonts w:ascii="Times New Roman" w:hAnsi="Times New Roman" w:cs="Times New Roman"/>
          <w:sz w:val="28"/>
          <w:szCs w:val="28"/>
        </w:rPr>
        <w:t xml:space="preserve"> Ю.В. Статья: Криминальные угрозы обеспечению корпоративной экономической безопасности в сфере промышленности и торговли: мировой опыт [Электронный ресурс]//Безопасность бизнеса, 2016, N 1. С. 6 - 13. – </w:t>
      </w:r>
      <w:r w:rsidRPr="009236E9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9236E9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anchor="0" w:history="1">
        <w:proofErr w:type="gramStart"/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http</w:t>
        </w:r>
        <w:r w:rsidRPr="009236E9">
          <w:rPr>
            <w:rFonts w:ascii="Times New Roman" w:hAnsi="Times New Roman" w:cs="Times New Roman"/>
            <w:sz w:val="28"/>
            <w:szCs w:val="28"/>
          </w:rPr>
          <w:t>://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9236E9">
          <w:rPr>
            <w:rFonts w:ascii="Times New Roman" w:hAnsi="Times New Roman" w:cs="Times New Roman"/>
            <w:sz w:val="28"/>
            <w:szCs w:val="28"/>
          </w:rPr>
          <w:t>.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consultant</w:t>
        </w:r>
        <w:r w:rsidRPr="009236E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  <w:r w:rsidRPr="009236E9">
          <w:rPr>
            <w:rFonts w:ascii="Times New Roman" w:hAnsi="Times New Roman" w:cs="Times New Roman"/>
            <w:sz w:val="28"/>
            <w:szCs w:val="28"/>
          </w:rPr>
          <w:t>/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cons</w:t>
        </w:r>
        <w:r w:rsidRPr="009236E9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cgi</w:t>
        </w:r>
        <w:proofErr w:type="spellEnd"/>
        <w:r w:rsidRPr="009236E9">
          <w:rPr>
            <w:rFonts w:ascii="Times New Roman" w:hAnsi="Times New Roman" w:cs="Times New Roman"/>
            <w:sz w:val="28"/>
            <w:szCs w:val="28"/>
          </w:rPr>
          <w:t>/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online</w:t>
        </w:r>
        <w:r w:rsidRPr="009236E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cgi</w:t>
        </w:r>
        <w:proofErr w:type="spellEnd"/>
        <w:r w:rsidRPr="009236E9">
          <w:rPr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req</w:t>
        </w:r>
        <w:proofErr w:type="spellEnd"/>
        <w:r w:rsidRPr="009236E9">
          <w:rPr>
            <w:rFonts w:ascii="Times New Roman" w:hAnsi="Times New Roman" w:cs="Times New Roman"/>
            <w:sz w:val="28"/>
            <w:szCs w:val="28"/>
          </w:rPr>
          <w:t>=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doc</w:t>
        </w:r>
        <w:r w:rsidRPr="009236E9">
          <w:rPr>
            <w:rFonts w:ascii="Times New Roman" w:hAnsi="Times New Roman" w:cs="Times New Roman"/>
            <w:sz w:val="28"/>
            <w:szCs w:val="28"/>
          </w:rPr>
          <w:t>;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base</w:t>
        </w:r>
        <w:r w:rsidRPr="009236E9">
          <w:rPr>
            <w:rFonts w:ascii="Times New Roman" w:hAnsi="Times New Roman" w:cs="Times New Roman"/>
            <w:sz w:val="28"/>
            <w:szCs w:val="28"/>
          </w:rPr>
          <w:t>=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CJI</w:t>
        </w:r>
        <w:r w:rsidRPr="009236E9">
          <w:rPr>
            <w:rFonts w:ascii="Times New Roman" w:hAnsi="Times New Roman" w:cs="Times New Roman"/>
            <w:sz w:val="28"/>
            <w:szCs w:val="28"/>
          </w:rPr>
          <w:t>;</w:t>
        </w:r>
        <w:r w:rsidRPr="009236E9">
          <w:rPr>
            <w:rFonts w:ascii="Times New Roman" w:hAnsi="Times New Roman" w:cs="Times New Roman"/>
            <w:sz w:val="28"/>
            <w:szCs w:val="28"/>
            <w:lang w:val="en-GB"/>
          </w:rPr>
          <w:t>n</w:t>
        </w:r>
        <w:r w:rsidRPr="009236E9">
          <w:rPr>
            <w:rFonts w:ascii="Times New Roman" w:hAnsi="Times New Roman" w:cs="Times New Roman"/>
            <w:sz w:val="28"/>
            <w:szCs w:val="28"/>
          </w:rPr>
          <w:t>=95626#0</w:t>
        </w:r>
      </w:hyperlink>
      <w:r w:rsidRPr="009236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36E9">
        <w:rPr>
          <w:rFonts w:ascii="Times New Roman" w:hAnsi="Times New Roman" w:cs="Times New Roman"/>
          <w:sz w:val="28"/>
          <w:szCs w:val="28"/>
        </w:rPr>
        <w:t>дата обращения 08.05.2018)</w:t>
      </w:r>
    </w:p>
    <w:p w:rsidR="000E431F" w:rsidRPr="009236E9" w:rsidRDefault="000E431F" w:rsidP="009236E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13.06.1996 N 63-ФЗ (ред. от 06.07.2016). [Электронный ресурс] / Консультант-плюс. – 1999-2016. – Электрон. дан. – Режим доступа: </w:t>
      </w:r>
      <w:hyperlink r:id="rId22" w:history="1">
        <w:r w:rsidRPr="009236E9">
          <w:rPr>
            <w:rFonts w:ascii="Times New Roman" w:hAnsi="Times New Roman" w:cs="Times New Roman"/>
            <w:sz w:val="28"/>
            <w:szCs w:val="28"/>
          </w:rPr>
          <w:t>http://base.consultant.ru</w:t>
        </w:r>
      </w:hyperlink>
      <w:r w:rsidRPr="009236E9">
        <w:rPr>
          <w:rFonts w:ascii="Times New Roman" w:hAnsi="Times New Roman" w:cs="Times New Roman"/>
          <w:sz w:val="28"/>
          <w:szCs w:val="28"/>
        </w:rPr>
        <w:t xml:space="preserve"> (дата обращения: 08.</w:t>
      </w:r>
      <w:r w:rsidR="00642555" w:rsidRPr="009236E9">
        <w:rPr>
          <w:rFonts w:ascii="Times New Roman" w:hAnsi="Times New Roman" w:cs="Times New Roman"/>
          <w:sz w:val="28"/>
          <w:szCs w:val="28"/>
        </w:rPr>
        <w:t>05</w:t>
      </w:r>
      <w:r w:rsidRPr="009236E9">
        <w:rPr>
          <w:rFonts w:ascii="Times New Roman" w:hAnsi="Times New Roman" w:cs="Times New Roman"/>
          <w:sz w:val="28"/>
          <w:szCs w:val="28"/>
        </w:rPr>
        <w:t>.201</w:t>
      </w:r>
      <w:r w:rsidR="00642555" w:rsidRPr="009236E9">
        <w:rPr>
          <w:rFonts w:ascii="Times New Roman" w:hAnsi="Times New Roman" w:cs="Times New Roman"/>
          <w:sz w:val="28"/>
          <w:szCs w:val="28"/>
        </w:rPr>
        <w:t>8</w:t>
      </w:r>
      <w:r w:rsidRPr="009236E9">
        <w:rPr>
          <w:rFonts w:ascii="Times New Roman" w:hAnsi="Times New Roman" w:cs="Times New Roman"/>
          <w:sz w:val="28"/>
          <w:szCs w:val="28"/>
        </w:rPr>
        <w:t>).</w:t>
      </w:r>
    </w:p>
    <w:p w:rsidR="000E431F" w:rsidRPr="009236E9" w:rsidRDefault="000E431F" w:rsidP="009236E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</w:rPr>
        <w:t xml:space="preserve">Федеральный закон «О противодействии коррупции» от 25.12.2008 N 273-ФЗ (действующая редакция, 2016). [Электронный ресурс] / Консультант-плюс. – 1999-2016. – Электрон. дан. – Режим доступа: </w:t>
      </w:r>
      <w:hyperlink r:id="rId23" w:history="1">
        <w:r w:rsidRPr="009236E9">
          <w:rPr>
            <w:rFonts w:ascii="Times New Roman" w:hAnsi="Times New Roman" w:cs="Times New Roman"/>
            <w:sz w:val="28"/>
            <w:szCs w:val="28"/>
          </w:rPr>
          <w:t>http://base.consultant.ru</w:t>
        </w:r>
      </w:hyperlink>
      <w:r w:rsidRPr="009236E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642555" w:rsidRPr="009236E9">
        <w:rPr>
          <w:rFonts w:ascii="Times New Roman" w:hAnsi="Times New Roman" w:cs="Times New Roman"/>
          <w:sz w:val="28"/>
          <w:szCs w:val="28"/>
        </w:rPr>
        <w:t>08.05.2018</w:t>
      </w:r>
      <w:r w:rsidRPr="009236E9">
        <w:rPr>
          <w:rFonts w:ascii="Times New Roman" w:hAnsi="Times New Roman" w:cs="Times New Roman"/>
          <w:sz w:val="28"/>
          <w:szCs w:val="28"/>
        </w:rPr>
        <w:t>).</w:t>
      </w:r>
    </w:p>
    <w:p w:rsidR="00C93D54" w:rsidRPr="009236E9" w:rsidRDefault="00C93D54" w:rsidP="009236E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  <w:lang w:val="en-GB"/>
        </w:rPr>
        <w:t xml:space="preserve">PwC’s Global Economic Crime Survey 2016. A closer look at the Russian cut of the survey. </w:t>
      </w:r>
      <w:r w:rsidRPr="009236E9">
        <w:rPr>
          <w:rFonts w:ascii="Times New Roman" w:hAnsi="Times New Roman" w:cs="Times New Roman"/>
          <w:sz w:val="28"/>
          <w:szCs w:val="28"/>
        </w:rPr>
        <w:t xml:space="preserve">[Электронный ресурс]//http://www.pwc.ru/ (дата обращения </w:t>
      </w:r>
      <w:r w:rsidR="00642555" w:rsidRPr="009236E9">
        <w:rPr>
          <w:rFonts w:ascii="Times New Roman" w:hAnsi="Times New Roman" w:cs="Times New Roman"/>
          <w:sz w:val="28"/>
          <w:szCs w:val="28"/>
        </w:rPr>
        <w:t>08.05.2018</w:t>
      </w:r>
      <w:r w:rsidRPr="009236E9">
        <w:rPr>
          <w:rFonts w:ascii="Times New Roman" w:hAnsi="Times New Roman" w:cs="Times New Roman"/>
          <w:sz w:val="28"/>
          <w:szCs w:val="28"/>
        </w:rPr>
        <w:t>)</w:t>
      </w:r>
    </w:p>
    <w:p w:rsidR="000E431F" w:rsidRPr="009236E9" w:rsidRDefault="000D1E52" w:rsidP="000D1E52">
      <w:pPr>
        <w:tabs>
          <w:tab w:val="left" w:pos="259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6E9" w:rsidRDefault="009236E9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3D54" w:rsidRPr="009236E9" w:rsidRDefault="00C93D54" w:rsidP="009236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6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  <w:r w:rsidRPr="009236E9">
        <w:rPr>
          <w:rFonts w:ascii="Times New Roman" w:hAnsi="Times New Roman" w:cs="Times New Roman"/>
          <w:b/>
          <w:sz w:val="28"/>
          <w:szCs w:val="28"/>
        </w:rPr>
        <w:t>:</w:t>
      </w:r>
    </w:p>
    <w:p w:rsidR="00C93D54" w:rsidRPr="009236E9" w:rsidRDefault="00C93D54" w:rsidP="009236E9">
      <w:pPr>
        <w:pStyle w:val="a6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Aliev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V.M.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Sovremennyie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tendentsii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rasprostranenii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ekonomicheskoy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prestupnosti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Bezopasnost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biznesa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2014. N 3. S. 34 - 36.</w:t>
      </w:r>
    </w:p>
    <w:p w:rsidR="00C93D54" w:rsidRPr="009236E9" w:rsidRDefault="00C93D54" w:rsidP="009236E9">
      <w:pPr>
        <w:pStyle w:val="a6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Federalnyiy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zakon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«O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protivodeystvii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korruptsii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» </w:t>
      </w:r>
      <w:proofErr w:type="spellStart"/>
      <w:proofErr w:type="gram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ot</w:t>
      </w:r>
      <w:proofErr w:type="spellEnd"/>
      <w:proofErr w:type="gram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25.12.2008 N 273-FZ (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deystvuyuschaya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redaktsiya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2016). [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Elektronnyiy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resurs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] /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Konsultant-plyus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– 1999-2016. –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Elektron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</w:t>
      </w:r>
      <w:proofErr w:type="gram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Rezhim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dostupa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http://base.consultant.ru (data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obrascheniya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 09.12.2016).</w:t>
      </w:r>
    </w:p>
    <w:p w:rsidR="00C93D54" w:rsidRPr="009236E9" w:rsidRDefault="00C93D54" w:rsidP="009236E9">
      <w:pPr>
        <w:pStyle w:val="a6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Truntsevskiy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Yu.V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Statya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Kriminalnyie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ugrozyi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obespecheniyu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korporativnoy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ekonomicheskoy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bezopasnosti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sfere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promyishlennosti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torgovli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mirovoy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opyit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Elektronnyiy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resurs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]//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Bezopasnost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biznesa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2016, N 1. S. 6 - 13. – URL: </w:t>
      </w:r>
      <w:r w:rsidR="003008DD">
        <w:fldChar w:fldCharType="begin"/>
      </w:r>
      <w:r w:rsidR="003008DD" w:rsidRPr="003008DD">
        <w:rPr>
          <w:lang w:val="en-US"/>
        </w:rPr>
        <w:instrText xml:space="preserve"> HYPERLINK "http://www.consultant.ru/cons/cgi/online.cgi?req=doc;base=CJI;n=95626" \l "0" </w:instrText>
      </w:r>
      <w:r w:rsidR="003008DD">
        <w:fldChar w:fldCharType="separate"/>
      </w:r>
      <w:r w:rsidRPr="009236E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http://www.consultant.ru/cons/cgi/online.cgi?req=doc;base=CJI;n=95626#0</w:t>
      </w:r>
      <w:r w:rsidR="003008D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</w:p>
    <w:p w:rsidR="00C93D54" w:rsidRPr="000D1E52" w:rsidRDefault="00C93D54" w:rsidP="009236E9">
      <w:pPr>
        <w:pStyle w:val="a6"/>
        <w:numPr>
          <w:ilvl w:val="3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Ugolovnyiy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kodeks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Rossiyskoy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Federatsii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ot</w:t>
      </w:r>
      <w:proofErr w:type="spellEnd"/>
      <w:proofErr w:type="gram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13.06.1996 N 63-FZ (red.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ot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06.07.2016). [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Elektronnyiy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resurs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] /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Konsultant-plyus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– 1999-2016. –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Elektron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</w:t>
      </w:r>
      <w:proofErr w:type="gram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Rezhim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dostupa</w:t>
      </w:r>
      <w:proofErr w:type="spellEnd"/>
      <w:r w:rsidRPr="009236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: http://base.consultant.ru </w:t>
      </w:r>
      <w:r w:rsidR="000D1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(data </w:t>
      </w:r>
      <w:proofErr w:type="spellStart"/>
      <w:r w:rsidR="000D1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obrascheniya</w:t>
      </w:r>
      <w:proofErr w:type="spellEnd"/>
      <w:r w:rsidR="000D1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 08.12.2016)</w:t>
      </w:r>
      <w:r w:rsidR="000D1E52" w:rsidRPr="000D1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;</w:t>
      </w:r>
    </w:p>
    <w:p w:rsidR="000D1E52" w:rsidRPr="000D1E52" w:rsidRDefault="000D1E52" w:rsidP="000D1E5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E9">
        <w:rPr>
          <w:rFonts w:ascii="Times New Roman" w:hAnsi="Times New Roman" w:cs="Times New Roman"/>
          <w:sz w:val="28"/>
          <w:szCs w:val="28"/>
          <w:lang w:val="en-GB"/>
        </w:rPr>
        <w:t xml:space="preserve">PwC’s Global Economic Crime Survey 2016. A closer look at the Russian cut of the survey. </w:t>
      </w:r>
      <w:r w:rsidRPr="009236E9">
        <w:rPr>
          <w:rFonts w:ascii="Times New Roman" w:hAnsi="Times New Roman" w:cs="Times New Roman"/>
          <w:sz w:val="28"/>
          <w:szCs w:val="28"/>
        </w:rPr>
        <w:t>[Электронный ресурс]//http://www.pwc.ru/ (дата обращения 08.05.2018)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75" w:rsidRPr="009236E9" w:rsidRDefault="00207B75" w:rsidP="009236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bookmarkStart w:id="0" w:name="_GoBack"/>
      <w:bookmarkEnd w:id="0"/>
    </w:p>
    <w:sectPr w:rsidR="00207B75" w:rsidRPr="009236E9" w:rsidSect="00207B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C4"/>
    <w:multiLevelType w:val="hybridMultilevel"/>
    <w:tmpl w:val="941A2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81FB4"/>
    <w:multiLevelType w:val="hybridMultilevel"/>
    <w:tmpl w:val="DBCA5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585B"/>
    <w:multiLevelType w:val="hybridMultilevel"/>
    <w:tmpl w:val="B1884D4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461592D"/>
    <w:multiLevelType w:val="hybridMultilevel"/>
    <w:tmpl w:val="A64C3E3E"/>
    <w:lvl w:ilvl="0" w:tplc="5D1A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4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C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A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0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3832B0"/>
    <w:multiLevelType w:val="hybridMultilevel"/>
    <w:tmpl w:val="7D743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867FAD"/>
    <w:multiLevelType w:val="hybridMultilevel"/>
    <w:tmpl w:val="C87E4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75"/>
    <w:rsid w:val="00026FFC"/>
    <w:rsid w:val="000D1E52"/>
    <w:rsid w:val="000E431F"/>
    <w:rsid w:val="0011719D"/>
    <w:rsid w:val="001B07CC"/>
    <w:rsid w:val="001B571A"/>
    <w:rsid w:val="001C0E0E"/>
    <w:rsid w:val="00207B75"/>
    <w:rsid w:val="002164B9"/>
    <w:rsid w:val="00243957"/>
    <w:rsid w:val="003008DD"/>
    <w:rsid w:val="0031409C"/>
    <w:rsid w:val="003865B6"/>
    <w:rsid w:val="003B7E49"/>
    <w:rsid w:val="003D3592"/>
    <w:rsid w:val="003E05F8"/>
    <w:rsid w:val="003E3146"/>
    <w:rsid w:val="00416905"/>
    <w:rsid w:val="004A6FAD"/>
    <w:rsid w:val="00507EAF"/>
    <w:rsid w:val="005250AB"/>
    <w:rsid w:val="00642555"/>
    <w:rsid w:val="00662EAE"/>
    <w:rsid w:val="006B6F74"/>
    <w:rsid w:val="00702DDF"/>
    <w:rsid w:val="0070574B"/>
    <w:rsid w:val="00754621"/>
    <w:rsid w:val="007909E7"/>
    <w:rsid w:val="007D2868"/>
    <w:rsid w:val="007E041A"/>
    <w:rsid w:val="007F25F8"/>
    <w:rsid w:val="007F58E0"/>
    <w:rsid w:val="00813063"/>
    <w:rsid w:val="008648E8"/>
    <w:rsid w:val="00867088"/>
    <w:rsid w:val="008929B0"/>
    <w:rsid w:val="008A57D5"/>
    <w:rsid w:val="00917D90"/>
    <w:rsid w:val="009236E9"/>
    <w:rsid w:val="00937EF6"/>
    <w:rsid w:val="00973FA2"/>
    <w:rsid w:val="0098599F"/>
    <w:rsid w:val="009B0AAF"/>
    <w:rsid w:val="00A543D8"/>
    <w:rsid w:val="00A5720C"/>
    <w:rsid w:val="00A645C8"/>
    <w:rsid w:val="00A855F5"/>
    <w:rsid w:val="00AB7A2A"/>
    <w:rsid w:val="00B42F07"/>
    <w:rsid w:val="00B95AED"/>
    <w:rsid w:val="00BA0144"/>
    <w:rsid w:val="00BD7941"/>
    <w:rsid w:val="00BF24FB"/>
    <w:rsid w:val="00BF7853"/>
    <w:rsid w:val="00C04C83"/>
    <w:rsid w:val="00C6270E"/>
    <w:rsid w:val="00C93D54"/>
    <w:rsid w:val="00CB016A"/>
    <w:rsid w:val="00CE4B94"/>
    <w:rsid w:val="00D3698B"/>
    <w:rsid w:val="00D36EF3"/>
    <w:rsid w:val="00D82DD7"/>
    <w:rsid w:val="00DA447A"/>
    <w:rsid w:val="00DE4175"/>
    <w:rsid w:val="00DE4AB8"/>
    <w:rsid w:val="00E341E6"/>
    <w:rsid w:val="00EC1817"/>
    <w:rsid w:val="00EE7836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A85F9-95AF-43B2-BCC0-1139539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C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64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1C0E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431F"/>
    <w:rPr>
      <w:color w:val="0000FF"/>
      <w:u w:val="single"/>
    </w:rPr>
  </w:style>
  <w:style w:type="character" w:styleId="a8">
    <w:name w:val="Strong"/>
    <w:basedOn w:val="a0"/>
    <w:uiPriority w:val="22"/>
    <w:qFormat/>
    <w:rsid w:val="007F58E0"/>
    <w:rPr>
      <w:b/>
      <w:bCs/>
    </w:rPr>
  </w:style>
  <w:style w:type="paragraph" w:styleId="a9">
    <w:name w:val="Normal (Web)"/>
    <w:basedOn w:val="a"/>
    <w:uiPriority w:val="99"/>
    <w:unhideWhenUsed/>
    <w:rsid w:val="003B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D1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;base=CJI;n=95626" TargetMode="Externa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yperlink" Target="consultantplus://offline/ref=51E024F263B8B1A3194198E3323EC1D743AAF544F5878C1DA3CD31BBmAE6J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diagramData" Target="diagrams/data1.xml"/><Relationship Id="rId23" Type="http://schemas.openxmlformats.org/officeDocument/2006/relationships/hyperlink" Target="http://base.consultant.ru" TargetMode="External"/><Relationship Id="rId10" Type="http://schemas.microsoft.com/office/2007/relationships/hdphoto" Target="media/hdphoto3.wdp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hyperlink" Target="http://base.consultant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0BF576-F860-433D-A0D8-B8E473B466B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E3E9143-9928-488D-9B25-ECC98AED8EA6}">
      <dgm:prSet phldrT="[Текст]" custT="1"/>
      <dgm:spPr>
        <a:solidFill>
          <a:schemeClr val="bg2">
            <a:lumMod val="75000"/>
            <a:alpha val="50000"/>
          </a:schemeClr>
        </a:solidFill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</a:rPr>
            <a:t/>
          </a:r>
          <a:br>
            <a:rPr lang="ru-RU" sz="1000">
              <a:solidFill>
                <a:sysClr val="windowText" lastClr="000000"/>
              </a:solidFill>
            </a:rPr>
          </a:br>
          <a:r>
            <a:rPr lang="ru-RU" sz="1000">
              <a:solidFill>
                <a:sysClr val="windowText" lastClr="000000"/>
              </a:solidFill>
            </a:rPr>
            <a:t/>
          </a:r>
          <a:br>
            <a:rPr lang="ru-RU" sz="1000">
              <a:solidFill>
                <a:sysClr val="windowText" lastClr="000000"/>
              </a:solidFill>
            </a:rPr>
          </a:br>
          <a:r>
            <a:rPr lang="ru-RU" sz="1000">
              <a:solidFill>
                <a:sysClr val="windowText" lastClr="000000"/>
              </a:solidFill>
            </a:rPr>
            <a:t/>
          </a:r>
          <a:br>
            <a:rPr lang="ru-RU" sz="1000">
              <a:solidFill>
                <a:sysClr val="windowText" lastClr="000000"/>
              </a:solidFill>
            </a:rPr>
          </a:br>
          <a:r>
            <a:rPr lang="ru-RU" sz="1050" b="1">
              <a:solidFill>
                <a:sysClr val="windowText" lastClr="000000"/>
              </a:solidFill>
            </a:rPr>
            <a:t/>
          </a:r>
          <a:br>
            <a:rPr lang="ru-RU" sz="1050" b="1">
              <a:solidFill>
                <a:sysClr val="windowText" lastClr="000000"/>
              </a:solidFill>
            </a:rPr>
          </a:b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руководства:</a:t>
          </a:r>
        </a:p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стратегии информационной безопасности;</a:t>
          </a:r>
        </a:p>
        <a:p>
          <a:pPr algn="ctr"/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Обеспечение получения и передачи качественной информации;</a:t>
          </a:r>
        </a:p>
        <a:p>
          <a:pPr algn="ctr"/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Внедрение программ осведомленности о безопасности;</a:t>
          </a:r>
        </a:p>
        <a:p>
          <a:pPr algn="ctr"/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Поддержка стратегии расходов на безопасность</a:t>
          </a:r>
        </a:p>
        <a:p>
          <a:pPr algn="ctr"/>
          <a:endParaRPr lang="ru-RU" sz="600">
            <a:solidFill>
              <a:sysClr val="windowText" lastClr="000000"/>
            </a:solidFill>
          </a:endParaRPr>
        </a:p>
        <a:p>
          <a:pPr algn="ctr"/>
          <a:endParaRPr lang="ru-RU" sz="600">
            <a:solidFill>
              <a:sysClr val="windowText" lastClr="000000"/>
            </a:solidFill>
          </a:endParaRPr>
        </a:p>
      </dgm:t>
    </dgm:pt>
    <dgm:pt modelId="{2D6CC044-1845-41DC-86B7-13135078B295}" type="parTrans" cxnId="{C409677A-4158-44B3-8C21-C14180D73BF9}">
      <dgm:prSet/>
      <dgm:spPr/>
      <dgm:t>
        <a:bodyPr/>
        <a:lstStyle/>
        <a:p>
          <a:pPr algn="ctr"/>
          <a:endParaRPr lang="ru-RU"/>
        </a:p>
      </dgm:t>
    </dgm:pt>
    <dgm:pt modelId="{5099A411-3207-494B-8552-9F3DEBB102CC}" type="sibTrans" cxnId="{C409677A-4158-44B3-8C21-C14180D73BF9}">
      <dgm:prSet/>
      <dgm:spPr/>
      <dgm:t>
        <a:bodyPr/>
        <a:lstStyle/>
        <a:p>
          <a:pPr algn="ctr"/>
          <a:endParaRPr lang="ru-RU"/>
        </a:p>
      </dgm:t>
    </dgm:pt>
    <dgm:pt modelId="{A969FF11-69FF-48D6-8801-A19A87EE8215}">
      <dgm:prSet phldrT="[Текст]" custT="1"/>
      <dgm:spPr>
        <a:solidFill>
          <a:schemeClr val="bg2">
            <a:lumMod val="75000"/>
            <a:alpha val="50000"/>
          </a:schemeClr>
        </a:solidFill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Юридическая поддержка:</a:t>
          </a:r>
        </a:p>
        <a:p>
          <a:pPr algn="ctr"/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Отслеживание изменения законодательства</a:t>
          </a:r>
        </a:p>
        <a:p>
          <a:pPr algn="ctr"/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Мониторинг решений регулирующих органов в отношении киберпреступлений</a:t>
          </a:r>
        </a:p>
      </dgm:t>
    </dgm:pt>
    <dgm:pt modelId="{2DA99A6C-325A-4AD0-9253-13DBFE2D73BE}" type="parTrans" cxnId="{0C1FAB42-66C6-4346-BBE3-E5CFB927B3D6}">
      <dgm:prSet/>
      <dgm:spPr/>
      <dgm:t>
        <a:bodyPr/>
        <a:lstStyle/>
        <a:p>
          <a:pPr algn="ctr"/>
          <a:endParaRPr lang="ru-RU"/>
        </a:p>
      </dgm:t>
    </dgm:pt>
    <dgm:pt modelId="{EFFBD01E-40C2-48A5-94BE-295092796CE0}" type="sibTrans" cxnId="{0C1FAB42-66C6-4346-BBE3-E5CFB927B3D6}">
      <dgm:prSet/>
      <dgm:spPr/>
      <dgm:t>
        <a:bodyPr/>
        <a:lstStyle/>
        <a:p>
          <a:pPr algn="ctr"/>
          <a:endParaRPr lang="ru-RU"/>
        </a:p>
      </dgm:t>
    </dgm:pt>
    <dgm:pt modelId="{6F9EF664-AA5D-4853-BD2B-05040DD17D65}">
      <dgm:prSet phldrT="[Текст]" custT="1"/>
      <dgm:spPr>
        <a:solidFill>
          <a:schemeClr val="bg2">
            <a:lumMod val="75000"/>
            <a:alpha val="50000"/>
          </a:schemeClr>
        </a:solidFill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и риски:</a:t>
          </a:r>
        </a:p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проверки на благонадежность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целях минимизации рисков, связанных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третьими лицами;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Реагирование на риски, связанные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операционными системами;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-Реагирование на основные проблемы,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выявленные в ходе ИТ аудита;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Обеспечение должного понимания и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покрытия ИТ рисков</a:t>
          </a:r>
        </a:p>
      </dgm:t>
    </dgm:pt>
    <dgm:pt modelId="{58FABB84-4B2B-45F5-A024-EF7C45F4CD5F}" type="parTrans" cxnId="{127EA694-5DFE-4299-810D-EA9F5E1C1019}">
      <dgm:prSet/>
      <dgm:spPr/>
      <dgm:t>
        <a:bodyPr/>
        <a:lstStyle/>
        <a:p>
          <a:pPr algn="ctr"/>
          <a:endParaRPr lang="ru-RU"/>
        </a:p>
      </dgm:t>
    </dgm:pt>
    <dgm:pt modelId="{CE3E6B4D-15BA-4EF6-A7F8-E311AEAE89A6}" type="sibTrans" cxnId="{127EA694-5DFE-4299-810D-EA9F5E1C1019}">
      <dgm:prSet/>
      <dgm:spPr/>
      <dgm:t>
        <a:bodyPr/>
        <a:lstStyle/>
        <a:p>
          <a:pPr algn="ctr"/>
          <a:endParaRPr lang="ru-RU"/>
        </a:p>
      </dgm:t>
    </dgm:pt>
    <dgm:pt modelId="{E0F7602B-B32C-4EFB-B447-B4F0CA5E9E03}">
      <dgm:prSet custT="1"/>
      <dgm:spPr>
        <a:solidFill>
          <a:schemeClr val="bg2">
            <a:lumMod val="75000"/>
            <a:alpha val="50000"/>
          </a:schemeClr>
        </a:solidFill>
      </dgm:spPr>
      <dgm:t>
        <a:bodyPr/>
        <a:lstStyle/>
        <a:p>
          <a:pPr algn="ctr"/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технологии: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-Проведение оценки готовности реагирования;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Уведомления об изменении общей картины и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кибератак;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Проведение учебных кибератак, тренингов по</a:t>
          </a:r>
        </a:p>
        <a:p>
          <a:pPr algn="ctr"/>
          <a:r>
            <a:rPr lang="ru-RU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безопасности и повышение осведомленности </a:t>
          </a:r>
        </a:p>
      </dgm:t>
    </dgm:pt>
    <dgm:pt modelId="{3EC70C40-5645-4628-B6F0-5B89A6F01376}" type="parTrans" cxnId="{B96BC4F1-F31E-4B8B-99ED-F69439E7985D}">
      <dgm:prSet/>
      <dgm:spPr/>
      <dgm:t>
        <a:bodyPr/>
        <a:lstStyle/>
        <a:p>
          <a:pPr algn="ctr"/>
          <a:endParaRPr lang="ru-RU"/>
        </a:p>
      </dgm:t>
    </dgm:pt>
    <dgm:pt modelId="{1C44146B-2AB3-4378-8828-E4D44DD99DA1}" type="sibTrans" cxnId="{B96BC4F1-F31E-4B8B-99ED-F69439E7985D}">
      <dgm:prSet/>
      <dgm:spPr/>
      <dgm:t>
        <a:bodyPr/>
        <a:lstStyle/>
        <a:p>
          <a:pPr algn="ctr"/>
          <a:endParaRPr lang="ru-RU"/>
        </a:p>
      </dgm:t>
    </dgm:pt>
    <dgm:pt modelId="{3D974A6F-E172-4D66-85AE-0D5A2BDF4F34}" type="pres">
      <dgm:prSet presAssocID="{7C0BF576-F860-433D-A0D8-B8E473B466BD}" presName="compositeShape" presStyleCnt="0">
        <dgm:presLayoutVars>
          <dgm:chMax val="7"/>
          <dgm:dir/>
          <dgm:resizeHandles val="exact"/>
        </dgm:presLayoutVars>
      </dgm:prSet>
      <dgm:spPr/>
    </dgm:pt>
    <dgm:pt modelId="{8D3C6D19-B290-4081-949F-4D2129ECEAFF}" type="pres">
      <dgm:prSet presAssocID="{CE3E9143-9928-488D-9B25-ECC98AED8EA6}" presName="circ1" presStyleLbl="vennNode1" presStyleIdx="0" presStyleCnt="4" custLinFactNeighborX="1251" custLinFactNeighborY="-9897"/>
      <dgm:spPr/>
      <dgm:t>
        <a:bodyPr/>
        <a:lstStyle/>
        <a:p>
          <a:endParaRPr lang="ru-RU"/>
        </a:p>
      </dgm:t>
    </dgm:pt>
    <dgm:pt modelId="{C001223C-8371-45CA-A4AA-37355FE215FE}" type="pres">
      <dgm:prSet presAssocID="{CE3E9143-9928-488D-9B25-ECC98AED8EA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F7A4D5-605B-4DF0-8220-DE1403CB8C62}" type="pres">
      <dgm:prSet presAssocID="{A969FF11-69FF-48D6-8801-A19A87EE8215}" presName="circ2" presStyleLbl="vennNode1" presStyleIdx="1" presStyleCnt="4" custScaleX="106379" custLinFactNeighborX="1923" custLinFactNeighborY="1224"/>
      <dgm:spPr/>
      <dgm:t>
        <a:bodyPr/>
        <a:lstStyle/>
        <a:p>
          <a:endParaRPr lang="ru-RU"/>
        </a:p>
      </dgm:t>
    </dgm:pt>
    <dgm:pt modelId="{55D74EA9-FB3A-43A5-BBAA-BDA890B696FB}" type="pres">
      <dgm:prSet presAssocID="{A969FF11-69FF-48D6-8801-A19A87EE821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F4A119-91BD-4BD2-B1EF-8C2BB0043C74}" type="pres">
      <dgm:prSet presAssocID="{6F9EF664-AA5D-4853-BD2B-05040DD17D65}" presName="circ3" presStyleLbl="vennNode1" presStyleIdx="2" presStyleCnt="4" custScaleY="102001" custLinFactNeighborX="3546" custLinFactNeighborY="11742"/>
      <dgm:spPr/>
      <dgm:t>
        <a:bodyPr/>
        <a:lstStyle/>
        <a:p>
          <a:endParaRPr lang="ru-RU"/>
        </a:p>
      </dgm:t>
    </dgm:pt>
    <dgm:pt modelId="{12F08163-992D-4AE0-A39F-2B2BD173040E}" type="pres">
      <dgm:prSet presAssocID="{6F9EF664-AA5D-4853-BD2B-05040DD17D6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05FCD5-6071-445F-91C2-F540780F1F15}" type="pres">
      <dgm:prSet presAssocID="{E0F7602B-B32C-4EFB-B447-B4F0CA5E9E03}" presName="circ4" presStyleLbl="vennNode1" presStyleIdx="3" presStyleCnt="4" custScaleX="107630" custLinFactNeighborX="-1923" custLinFactNeighborY="1894"/>
      <dgm:spPr/>
      <dgm:t>
        <a:bodyPr/>
        <a:lstStyle/>
        <a:p>
          <a:endParaRPr lang="ru-RU"/>
        </a:p>
      </dgm:t>
    </dgm:pt>
    <dgm:pt modelId="{201B7032-2731-4F6B-A82B-3FD5458D96B3}" type="pres">
      <dgm:prSet presAssocID="{E0F7602B-B32C-4EFB-B447-B4F0CA5E9E03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6649287-A0F6-4971-B22B-7026D1A8AEC6}" type="presOf" srcId="{6F9EF664-AA5D-4853-BD2B-05040DD17D65}" destId="{12F08163-992D-4AE0-A39F-2B2BD173040E}" srcOrd="1" destOrd="0" presId="urn:microsoft.com/office/officeart/2005/8/layout/venn1"/>
    <dgm:cxn modelId="{C33DA897-5E35-402C-B1EB-9820E1497A9B}" type="presOf" srcId="{E0F7602B-B32C-4EFB-B447-B4F0CA5E9E03}" destId="{AE05FCD5-6071-445F-91C2-F540780F1F15}" srcOrd="0" destOrd="0" presId="urn:microsoft.com/office/officeart/2005/8/layout/venn1"/>
    <dgm:cxn modelId="{B96BC4F1-F31E-4B8B-99ED-F69439E7985D}" srcId="{7C0BF576-F860-433D-A0D8-B8E473B466BD}" destId="{E0F7602B-B32C-4EFB-B447-B4F0CA5E9E03}" srcOrd="3" destOrd="0" parTransId="{3EC70C40-5645-4628-B6F0-5B89A6F01376}" sibTransId="{1C44146B-2AB3-4378-8828-E4D44DD99DA1}"/>
    <dgm:cxn modelId="{D8277BAD-F6FF-4B4D-BFE3-BEB9AF5235F8}" type="presOf" srcId="{6F9EF664-AA5D-4853-BD2B-05040DD17D65}" destId="{F2F4A119-91BD-4BD2-B1EF-8C2BB0043C74}" srcOrd="0" destOrd="0" presId="urn:microsoft.com/office/officeart/2005/8/layout/venn1"/>
    <dgm:cxn modelId="{C409677A-4158-44B3-8C21-C14180D73BF9}" srcId="{7C0BF576-F860-433D-A0D8-B8E473B466BD}" destId="{CE3E9143-9928-488D-9B25-ECC98AED8EA6}" srcOrd="0" destOrd="0" parTransId="{2D6CC044-1845-41DC-86B7-13135078B295}" sibTransId="{5099A411-3207-494B-8552-9F3DEBB102CC}"/>
    <dgm:cxn modelId="{9DC25CC6-56D8-43FB-9A6D-58A18827516E}" type="presOf" srcId="{A969FF11-69FF-48D6-8801-A19A87EE8215}" destId="{55D74EA9-FB3A-43A5-BBAA-BDA890B696FB}" srcOrd="1" destOrd="0" presId="urn:microsoft.com/office/officeart/2005/8/layout/venn1"/>
    <dgm:cxn modelId="{127EA694-5DFE-4299-810D-EA9F5E1C1019}" srcId="{7C0BF576-F860-433D-A0D8-B8E473B466BD}" destId="{6F9EF664-AA5D-4853-BD2B-05040DD17D65}" srcOrd="2" destOrd="0" parTransId="{58FABB84-4B2B-45F5-A024-EF7C45F4CD5F}" sibTransId="{CE3E6B4D-15BA-4EF6-A7F8-E311AEAE89A6}"/>
    <dgm:cxn modelId="{BC98A065-C691-45BB-8358-F8D2C7DB33E1}" type="presOf" srcId="{7C0BF576-F860-433D-A0D8-B8E473B466BD}" destId="{3D974A6F-E172-4D66-85AE-0D5A2BDF4F34}" srcOrd="0" destOrd="0" presId="urn:microsoft.com/office/officeart/2005/8/layout/venn1"/>
    <dgm:cxn modelId="{FB3814C2-DF50-4DE7-99CA-F380BF9E6375}" type="presOf" srcId="{E0F7602B-B32C-4EFB-B447-B4F0CA5E9E03}" destId="{201B7032-2731-4F6B-A82B-3FD5458D96B3}" srcOrd="1" destOrd="0" presId="urn:microsoft.com/office/officeart/2005/8/layout/venn1"/>
    <dgm:cxn modelId="{0C1FAB42-66C6-4346-BBE3-E5CFB927B3D6}" srcId="{7C0BF576-F860-433D-A0D8-B8E473B466BD}" destId="{A969FF11-69FF-48D6-8801-A19A87EE8215}" srcOrd="1" destOrd="0" parTransId="{2DA99A6C-325A-4AD0-9253-13DBFE2D73BE}" sibTransId="{EFFBD01E-40C2-48A5-94BE-295092796CE0}"/>
    <dgm:cxn modelId="{0178CD03-42DF-4DD5-9AFF-E31C1A643572}" type="presOf" srcId="{CE3E9143-9928-488D-9B25-ECC98AED8EA6}" destId="{C001223C-8371-45CA-A4AA-37355FE215FE}" srcOrd="1" destOrd="0" presId="urn:microsoft.com/office/officeart/2005/8/layout/venn1"/>
    <dgm:cxn modelId="{1BB14EB2-265C-4650-98AC-B8D15094B41B}" type="presOf" srcId="{CE3E9143-9928-488D-9B25-ECC98AED8EA6}" destId="{8D3C6D19-B290-4081-949F-4D2129ECEAFF}" srcOrd="0" destOrd="0" presId="urn:microsoft.com/office/officeart/2005/8/layout/venn1"/>
    <dgm:cxn modelId="{7A737797-4E3B-44EE-A9B0-41200571218A}" type="presOf" srcId="{A969FF11-69FF-48D6-8801-A19A87EE8215}" destId="{F3F7A4D5-605B-4DF0-8220-DE1403CB8C62}" srcOrd="0" destOrd="0" presId="urn:microsoft.com/office/officeart/2005/8/layout/venn1"/>
    <dgm:cxn modelId="{9E7FE1B9-5F9A-4939-B867-356CAA7E255C}" type="presParOf" srcId="{3D974A6F-E172-4D66-85AE-0D5A2BDF4F34}" destId="{8D3C6D19-B290-4081-949F-4D2129ECEAFF}" srcOrd="0" destOrd="0" presId="urn:microsoft.com/office/officeart/2005/8/layout/venn1"/>
    <dgm:cxn modelId="{529BC842-129C-4EEF-B4F8-1AC8DE79512A}" type="presParOf" srcId="{3D974A6F-E172-4D66-85AE-0D5A2BDF4F34}" destId="{C001223C-8371-45CA-A4AA-37355FE215FE}" srcOrd="1" destOrd="0" presId="urn:microsoft.com/office/officeart/2005/8/layout/venn1"/>
    <dgm:cxn modelId="{597CFB73-4543-449C-9A1C-E5564B310CA8}" type="presParOf" srcId="{3D974A6F-E172-4D66-85AE-0D5A2BDF4F34}" destId="{F3F7A4D5-605B-4DF0-8220-DE1403CB8C62}" srcOrd="2" destOrd="0" presId="urn:microsoft.com/office/officeart/2005/8/layout/venn1"/>
    <dgm:cxn modelId="{C99B4639-27DB-4FEB-9092-9AA66B712A37}" type="presParOf" srcId="{3D974A6F-E172-4D66-85AE-0D5A2BDF4F34}" destId="{55D74EA9-FB3A-43A5-BBAA-BDA890B696FB}" srcOrd="3" destOrd="0" presId="urn:microsoft.com/office/officeart/2005/8/layout/venn1"/>
    <dgm:cxn modelId="{5CE2B333-EDB0-4349-8B40-D5F89B0A9630}" type="presParOf" srcId="{3D974A6F-E172-4D66-85AE-0D5A2BDF4F34}" destId="{F2F4A119-91BD-4BD2-B1EF-8C2BB0043C74}" srcOrd="4" destOrd="0" presId="urn:microsoft.com/office/officeart/2005/8/layout/venn1"/>
    <dgm:cxn modelId="{B3847027-696C-4D16-A9AD-0A4E7F1F6719}" type="presParOf" srcId="{3D974A6F-E172-4D66-85AE-0D5A2BDF4F34}" destId="{12F08163-992D-4AE0-A39F-2B2BD173040E}" srcOrd="5" destOrd="0" presId="urn:microsoft.com/office/officeart/2005/8/layout/venn1"/>
    <dgm:cxn modelId="{CF1103E3-55FE-4D21-BA08-8B889857511F}" type="presParOf" srcId="{3D974A6F-E172-4D66-85AE-0D5A2BDF4F34}" destId="{AE05FCD5-6071-445F-91C2-F540780F1F15}" srcOrd="6" destOrd="0" presId="urn:microsoft.com/office/officeart/2005/8/layout/venn1"/>
    <dgm:cxn modelId="{A1EC402A-9974-4188-96B3-29B0CD9E4148}" type="presParOf" srcId="{3D974A6F-E172-4D66-85AE-0D5A2BDF4F34}" destId="{201B7032-2731-4F6B-A82B-3FD5458D96B3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3C6D19-B290-4081-949F-4D2129ECEAFF}">
      <dsp:nvSpPr>
        <dsp:cNvPr id="0" name=""/>
        <dsp:cNvSpPr/>
      </dsp:nvSpPr>
      <dsp:spPr>
        <a:xfrm>
          <a:off x="1453523" y="0"/>
          <a:ext cx="3046095" cy="3046095"/>
        </a:xfrm>
        <a:prstGeom prst="ellipse">
          <a:avLst/>
        </a:prstGeom>
        <a:solidFill>
          <a:schemeClr val="bg2">
            <a:lumMod val="7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/>
          </a:r>
          <a:br>
            <a:rPr lang="ru-RU" sz="1000" kern="1200">
              <a:solidFill>
                <a:sysClr val="windowText" lastClr="000000"/>
              </a:solidFill>
            </a:rPr>
          </a:br>
          <a:r>
            <a:rPr lang="ru-RU" sz="1000" kern="1200">
              <a:solidFill>
                <a:sysClr val="windowText" lastClr="000000"/>
              </a:solidFill>
            </a:rPr>
            <a:t/>
          </a:r>
          <a:br>
            <a:rPr lang="ru-RU" sz="1000" kern="1200">
              <a:solidFill>
                <a:sysClr val="windowText" lastClr="000000"/>
              </a:solidFill>
            </a:rPr>
          </a:br>
          <a:r>
            <a:rPr lang="ru-RU" sz="1000" kern="1200">
              <a:solidFill>
                <a:sysClr val="windowText" lastClr="000000"/>
              </a:solidFill>
            </a:rPr>
            <a:t/>
          </a:r>
          <a:br>
            <a:rPr lang="ru-RU" sz="1000" kern="1200">
              <a:solidFill>
                <a:sysClr val="windowText" lastClr="000000"/>
              </a:solidFill>
            </a:rPr>
          </a:br>
          <a:r>
            <a:rPr lang="ru-RU" sz="1050" b="1" kern="1200">
              <a:solidFill>
                <a:sysClr val="windowText" lastClr="000000"/>
              </a:solidFill>
            </a:rPr>
            <a:t/>
          </a:r>
          <a:br>
            <a:rPr lang="ru-RU" sz="1050" b="1" kern="1200">
              <a:solidFill>
                <a:sysClr val="windowText" lastClr="000000"/>
              </a:solidFill>
            </a:rPr>
          </a:b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/>
          </a:r>
          <a:b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руководства: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стратегии информационной безопасности;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Обеспечение получения и передачи качественной информации;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Внедрение программ осведомленности о безопасности;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Поддержка стратегии расходов на безопасность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/>
            </a:solidFill>
          </a:endParaRPr>
        </a:p>
      </dsp:txBody>
      <dsp:txXfrm>
        <a:off x="1804995" y="410051"/>
        <a:ext cx="2343150" cy="966549"/>
      </dsp:txXfrm>
    </dsp:sp>
    <dsp:sp modelId="{F3F7A4D5-605B-4DF0-8220-DE1403CB8C62}">
      <dsp:nvSpPr>
        <dsp:cNvPr id="0" name=""/>
        <dsp:cNvSpPr/>
      </dsp:nvSpPr>
      <dsp:spPr>
        <a:xfrm>
          <a:off x="2665572" y="1675586"/>
          <a:ext cx="3240405" cy="3046095"/>
        </a:xfrm>
        <a:prstGeom prst="ellipse">
          <a:avLst/>
        </a:prstGeom>
        <a:solidFill>
          <a:schemeClr val="bg2">
            <a:lumMod val="7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Юридическая поддержка: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Отслеживание изменения законодательства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Мониторинг решений регулирующих органов в отношении киберпреступлений</a:t>
          </a:r>
        </a:p>
      </dsp:txBody>
      <dsp:txXfrm>
        <a:off x="4410406" y="2027058"/>
        <a:ext cx="1246309" cy="2343150"/>
      </dsp:txXfrm>
    </dsp:sp>
    <dsp:sp modelId="{F2F4A119-91BD-4BD2-B1EF-8C2BB0043C74}">
      <dsp:nvSpPr>
        <dsp:cNvPr id="0" name=""/>
        <dsp:cNvSpPr/>
      </dsp:nvSpPr>
      <dsp:spPr>
        <a:xfrm>
          <a:off x="1523431" y="3246127"/>
          <a:ext cx="3046095" cy="3107047"/>
        </a:xfrm>
        <a:prstGeom prst="ellipse">
          <a:avLst/>
        </a:prstGeom>
        <a:solidFill>
          <a:schemeClr val="bg2">
            <a:lumMod val="7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Аудит и риски: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проверки на благонадежность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целях минимизации рисков, связанных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третьими лицами;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Реагирование на риски, связанные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 операционными системами;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-Реагирование на основные проблемы,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выявленные в ходе ИТ аудита;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Обеспечение должного понимания и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покрытия ИТ рисков</a:t>
          </a:r>
        </a:p>
      </dsp:txBody>
      <dsp:txXfrm>
        <a:off x="1874903" y="4949028"/>
        <a:ext cx="2343150" cy="985890"/>
      </dsp:txXfrm>
    </dsp:sp>
    <dsp:sp modelId="{AE05FCD5-6071-445F-91C2-F540780F1F15}">
      <dsp:nvSpPr>
        <dsp:cNvPr id="0" name=""/>
        <dsp:cNvSpPr/>
      </dsp:nvSpPr>
      <dsp:spPr>
        <a:xfrm>
          <a:off x="-48103" y="1695994"/>
          <a:ext cx="3278512" cy="3046095"/>
        </a:xfrm>
        <a:prstGeom prst="ellipse">
          <a:avLst/>
        </a:prstGeom>
        <a:solidFill>
          <a:schemeClr val="bg2">
            <a:lumMod val="7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технологии: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-Проведение оценки готовности реагирования;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Уведомления об изменении общей картины 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кибератак;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Проведение учебных кибератак, тренингов по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безопасности и повышение осведомленности </a:t>
          </a:r>
        </a:p>
      </dsp:txBody>
      <dsp:txXfrm>
        <a:off x="204090" y="2047467"/>
        <a:ext cx="1260966" cy="2343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2018-06-21T10:52:00Z</dcterms:created>
  <dcterms:modified xsi:type="dcterms:W3CDTF">2019-03-25T12:18:00Z</dcterms:modified>
</cp:coreProperties>
</file>