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72" w:rsidRDefault="00240872" w:rsidP="00240872">
      <w:pPr>
        <w:spacing w:after="0" w:line="360" w:lineRule="auto"/>
        <w:ind w:left="62"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</w:pPr>
      <w:r w:rsidRPr="00AD0C69">
        <w:rPr>
          <w:rFonts w:ascii="Times New Roman" w:hAnsi="Times New Roman"/>
          <w:sz w:val="28"/>
          <w:szCs w:val="28"/>
        </w:rPr>
        <w:t>На современном этапе развития общества перед школой стоит задача всестороннего развития личности ученика. Интеллектуальное, нравственное и творческое развитие обучающихся является одним из основных запросов, предъявляемых к образованию.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6D9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Смысл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ом</w:t>
      </w:r>
      <w:r w:rsidRPr="00A556D9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образования 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стало развитие у обучающихся</w:t>
      </w:r>
      <w:r w:rsidRPr="00A556D9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способности самостоятельно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учащихс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я.</w:t>
      </w:r>
    </w:p>
    <w:p w:rsidR="00240872" w:rsidRPr="000F1D17" w:rsidRDefault="00240872" w:rsidP="00240872">
      <w:pPr>
        <w:spacing w:after="0" w:line="360" w:lineRule="auto"/>
        <w:ind w:left="62" w:firstLine="709"/>
        <w:jc w:val="both"/>
        <w:rPr>
          <w:rFonts w:ascii="Times New Roman" w:hAnsi="Times New Roman"/>
          <w:i/>
          <w:sz w:val="28"/>
          <w:szCs w:val="28"/>
        </w:rPr>
      </w:pPr>
      <w:r w:rsidRPr="008B3060">
        <w:rPr>
          <w:rFonts w:ascii="Times New Roman" w:hAnsi="Times New Roman"/>
          <w:sz w:val="28"/>
          <w:szCs w:val="28"/>
        </w:rPr>
        <w:t>Однако в современном образовании существует ряд проблем. Одна из них заключается в том, что знания обучающихся непрочны</w:t>
      </w:r>
      <w:r>
        <w:rPr>
          <w:rFonts w:ascii="Times New Roman" w:hAnsi="Times New Roman"/>
          <w:sz w:val="28"/>
          <w:szCs w:val="28"/>
        </w:rPr>
        <w:t>е и недейственные</w:t>
      </w:r>
      <w:r w:rsidRPr="008B3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 необходимо делать, чтобы знания, умения были прочными, а, следовательно, качество знаний обучающихся – высоким? Путь один – многократное и беспрерывное повторение изученного во все новых ситуациях и связях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чтобы они навсегда оставались в памяти. </w:t>
      </w:r>
      <w:r w:rsidRPr="000F1D17">
        <w:rPr>
          <w:rFonts w:ascii="Times New Roman" w:hAnsi="Times New Roman"/>
          <w:sz w:val="28"/>
          <w:szCs w:val="28"/>
        </w:rPr>
        <w:t>Именно продуктивной педагогической технологией закладываются знания и умения не только прочные, но и действенные, т. е. такие, которые пригодятся человеку в жизни.</w:t>
      </w:r>
    </w:p>
    <w:p w:rsidR="00240872" w:rsidRPr="003601F0" w:rsidRDefault="00240872" w:rsidP="00240872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64E2D">
        <w:rPr>
          <w:rFonts w:ascii="Times New Roman" w:hAnsi="Times New Roman"/>
          <w:sz w:val="28"/>
          <w:szCs w:val="28"/>
        </w:rPr>
        <w:t>Одним из основных направлений изучения уч</w:t>
      </w:r>
      <w:r>
        <w:rPr>
          <w:rFonts w:ascii="Times New Roman" w:hAnsi="Times New Roman"/>
          <w:sz w:val="28"/>
          <w:szCs w:val="28"/>
        </w:rPr>
        <w:t>ебного предмета «Математика</w:t>
      </w:r>
      <w:r w:rsidRPr="00564E2D">
        <w:rPr>
          <w:rFonts w:ascii="Times New Roman" w:hAnsi="Times New Roman"/>
          <w:sz w:val="28"/>
          <w:szCs w:val="28"/>
        </w:rPr>
        <w:t xml:space="preserve">» в учреждениях общего среднего образования является </w:t>
      </w:r>
      <w:r>
        <w:rPr>
          <w:rFonts w:ascii="Times New Roman" w:hAnsi="Times New Roman"/>
          <w:sz w:val="28"/>
          <w:szCs w:val="28"/>
        </w:rPr>
        <w:t>формирование математических знаний и умений, необходимых для изучения естественнонаучных учебных предметов на базовом и повышенном уровнях и для продолжения образования в областях, требующих углубленной математической подготовки.</w:t>
      </w:r>
      <w:r w:rsidRPr="00245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Современному выпускнику необходимо владеть определённым багажом знаний,</w:t>
      </w:r>
      <w:r w:rsidRPr="00EC2A2A">
        <w:rPr>
          <w:rFonts w:ascii="Times New Roman" w:hAnsi="Times New Roman"/>
          <w:sz w:val="28"/>
          <w:szCs w:val="28"/>
        </w:rPr>
        <w:t xml:space="preserve"> которые</w:t>
      </w:r>
      <w:r>
        <w:rPr>
          <w:rFonts w:ascii="Times New Roman" w:hAnsi="Times New Roman"/>
          <w:sz w:val="28"/>
          <w:szCs w:val="28"/>
        </w:rPr>
        <w:t xml:space="preserve"> должны быть усвоены настолько прочно, чтобы оставаться действенными на протяжении всей жизни, быть тверд</w:t>
      </w:r>
      <w:r>
        <w:rPr>
          <w:rFonts w:ascii="Times New Roman" w:hAnsi="Times New Roman"/>
          <w:sz w:val="28"/>
          <w:szCs w:val="28"/>
        </w:rPr>
        <w:t>ой основой для накопления новых</w:t>
      </w:r>
      <w:r>
        <w:rPr>
          <w:rFonts w:ascii="Times New Roman" w:hAnsi="Times New Roman"/>
          <w:sz w:val="28"/>
          <w:szCs w:val="28"/>
        </w:rPr>
        <w:t>.</w:t>
      </w:r>
      <w:r w:rsidRPr="00547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Следовательно, </w:t>
      </w:r>
      <w:r w:rsidRPr="00DE6C39">
        <w:rPr>
          <w:rFonts w:ascii="Times New Roman" w:hAnsi="Times New Roman"/>
          <w:sz w:val="28"/>
          <w:szCs w:val="28"/>
        </w:rPr>
        <w:t>знаниев</w:t>
      </w:r>
      <w:r>
        <w:rPr>
          <w:rFonts w:ascii="Times New Roman" w:hAnsi="Times New Roman"/>
          <w:sz w:val="28"/>
          <w:szCs w:val="28"/>
        </w:rPr>
        <w:t>ы</w:t>
      </w:r>
      <w:r w:rsidRPr="00DE6C3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подход в преподавании учебного предмета «Математика» должен быть определяющим наряду с компетентностным и личностно ориентированным подходами.</w:t>
      </w:r>
    </w:p>
    <w:p w:rsidR="00240872" w:rsidRDefault="00240872" w:rsidP="00240872">
      <w:pPr>
        <w:spacing w:after="0" w:line="36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252BB0">
        <w:rPr>
          <w:rFonts w:ascii="Times New Roman" w:hAnsi="Times New Roman"/>
          <w:sz w:val="28"/>
          <w:szCs w:val="28"/>
        </w:rPr>
        <w:t>Среди большого числа новаций, применяемых в системе образования, особое внимание уделяется таким технологиям, где учитель выступает не</w:t>
      </w:r>
      <w:r>
        <w:rPr>
          <w:rFonts w:ascii="Times New Roman" w:hAnsi="Times New Roman"/>
          <w:sz w:val="28"/>
          <w:szCs w:val="28"/>
        </w:rPr>
        <w:t xml:space="preserve"> только </w:t>
      </w:r>
      <w:r w:rsidRPr="00252BB0">
        <w:rPr>
          <w:rFonts w:ascii="Times New Roman" w:hAnsi="Times New Roman"/>
          <w:sz w:val="28"/>
          <w:szCs w:val="28"/>
        </w:rPr>
        <w:t xml:space="preserve">источником учебной информации, 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252BB0">
        <w:rPr>
          <w:rFonts w:ascii="Times New Roman" w:hAnsi="Times New Roman"/>
          <w:sz w:val="28"/>
          <w:szCs w:val="28"/>
        </w:rPr>
        <w:t xml:space="preserve">является организатором и координатором </w:t>
      </w:r>
      <w:r>
        <w:rPr>
          <w:rFonts w:ascii="Times New Roman" w:hAnsi="Times New Roman"/>
          <w:sz w:val="28"/>
          <w:szCs w:val="28"/>
        </w:rPr>
        <w:t xml:space="preserve">творческого учебного процесса. </w:t>
      </w:r>
      <w:r w:rsidRPr="00252BB0">
        <w:rPr>
          <w:rFonts w:ascii="Times New Roman" w:hAnsi="Times New Roman"/>
          <w:sz w:val="28"/>
          <w:szCs w:val="28"/>
        </w:rPr>
        <w:t xml:space="preserve">Среди подобных технологий </w:t>
      </w:r>
      <w:r w:rsidRPr="00252BB0">
        <w:rPr>
          <w:rFonts w:ascii="Times New Roman" w:hAnsi="Times New Roman"/>
          <w:sz w:val="28"/>
          <w:szCs w:val="28"/>
        </w:rPr>
        <w:lastRenderedPageBreak/>
        <w:t>наиболе</w:t>
      </w:r>
      <w:r>
        <w:rPr>
          <w:rFonts w:ascii="Times New Roman" w:hAnsi="Times New Roman"/>
          <w:sz w:val="28"/>
          <w:szCs w:val="28"/>
        </w:rPr>
        <w:t>е известна продуктивная педагогическая технология. На основе этой педагогической технологии осуществляется также всестороннее и гармоническое развитие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собственной практики и опыта работы с учащимися, я считаю, что продуктивная педагогическая технология нацелена на прочное усвоение знаний и умений, повышение качества знаний по учебному предмету «Математика».</w:t>
      </w:r>
    </w:p>
    <w:p w:rsidR="00240872" w:rsidRPr="0090159C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Продуктивная педагогическая технология разработана известным ученым И. П. Подласым. </w:t>
      </w:r>
      <w:r w:rsidRPr="0090159C">
        <w:rPr>
          <w:rFonts w:ascii="Times New Roman" w:hAnsi="Times New Roman"/>
          <w:sz w:val="28"/>
          <w:szCs w:val="28"/>
        </w:rPr>
        <w:t xml:space="preserve">Он предложил модернизированный вариант объяснительно-иллюстративного обучения, применение которого создает хорошие предпосылки для овладения учениками учебными программами повышенного уровня. Эта технология усилена </w:t>
      </w:r>
      <w:r>
        <w:rPr>
          <w:rFonts w:ascii="Times New Roman" w:hAnsi="Times New Roman"/>
          <w:sz w:val="28"/>
          <w:szCs w:val="28"/>
        </w:rPr>
        <w:t>практикой решения учебных задач.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Н.И. Запрудский в статье «О двух стратегиях обучения в мультипрофильной школе» предлагает ее использовать при преподавании предметов на повышенном уровне. Она реализуется посредством алгоритма, который включает в себя 7 этапов: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пропедевтическая практика – осуществление входной диагностики владения ЗУН, которые нужны для изучения новой темы;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ориентация – разъяснение рамок заняти</w:t>
      </w:r>
      <w:r>
        <w:rPr>
          <w:rFonts w:ascii="Times New Roman" w:hAnsi="Times New Roman"/>
          <w:sz w:val="28"/>
          <w:szCs w:val="28"/>
        </w:rPr>
        <w:t>я</w:t>
      </w:r>
      <w:r w:rsidRPr="003510BD">
        <w:rPr>
          <w:rFonts w:ascii="Times New Roman" w:hAnsi="Times New Roman"/>
          <w:sz w:val="28"/>
          <w:szCs w:val="28"/>
        </w:rPr>
        <w:t>, целей, ожиданий от учащихся, структуры занятия, способа измерения его результатов;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презентация. Здесь учитель преподносит новые знания; излагает шаги выполнения действий;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практика на примерах. Разбор примеров во фронтальной работе, в группах, в тройках, парах;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управляемая практика. Ученики упражня</w:t>
      </w:r>
      <w:r>
        <w:rPr>
          <w:rFonts w:ascii="Times New Roman" w:hAnsi="Times New Roman"/>
          <w:sz w:val="28"/>
          <w:szCs w:val="28"/>
        </w:rPr>
        <w:t>ю</w:t>
      </w:r>
      <w:r w:rsidRPr="003510BD">
        <w:rPr>
          <w:rFonts w:ascii="Times New Roman" w:hAnsi="Times New Roman"/>
          <w:sz w:val="28"/>
          <w:szCs w:val="28"/>
        </w:rPr>
        <w:t>тся в присутствии учителя, к которому обращаются за консультациями;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независимая, сам</w:t>
      </w:r>
      <w:r>
        <w:rPr>
          <w:rFonts w:ascii="Times New Roman" w:hAnsi="Times New Roman"/>
          <w:sz w:val="28"/>
          <w:szCs w:val="28"/>
        </w:rPr>
        <w:t>остоятельная практика в классе, выходной</w:t>
      </w:r>
      <w:r w:rsidRPr="003510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3510BD">
        <w:rPr>
          <w:rFonts w:ascii="Times New Roman" w:hAnsi="Times New Roman"/>
          <w:sz w:val="28"/>
          <w:szCs w:val="28"/>
        </w:rPr>
        <w:t>;</w:t>
      </w:r>
    </w:p>
    <w:p w:rsidR="00240872" w:rsidRPr="003510BD" w:rsidRDefault="00240872" w:rsidP="0024087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0BD">
        <w:rPr>
          <w:rFonts w:ascii="Times New Roman" w:hAnsi="Times New Roman"/>
          <w:sz w:val="28"/>
          <w:szCs w:val="28"/>
        </w:rPr>
        <w:t>домашняя самостоятельная практика.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lastRenderedPageBreak/>
        <w:t>В данной технологии можно использовать различные методы активизации познавательной деятельности обучающихся: объяснительно – иллюстративный, репродуктивный, проблемный, частично – поисковый и исследовательский. Я отдаю предпочтение объяснительно – иллюстративному, репродуктивному, проблемному и частично – поисковому методам.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6549">
        <w:rPr>
          <w:rFonts w:ascii="Times New Roman" w:hAnsi="Times New Roman"/>
          <w:color w:val="000000"/>
          <w:sz w:val="28"/>
          <w:szCs w:val="28"/>
        </w:rPr>
        <w:t>Новизна моего опыта</w:t>
      </w:r>
      <w:r w:rsidRPr="00F707CA">
        <w:rPr>
          <w:rFonts w:ascii="Times New Roman" w:hAnsi="Times New Roman"/>
          <w:color w:val="000000"/>
          <w:sz w:val="28"/>
          <w:szCs w:val="28"/>
        </w:rPr>
        <w:t xml:space="preserve"> состоит в том, что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707CA">
        <w:rPr>
          <w:rFonts w:ascii="Times New Roman" w:hAnsi="Times New Roman"/>
          <w:color w:val="000000"/>
          <w:sz w:val="28"/>
          <w:szCs w:val="28"/>
        </w:rPr>
        <w:t xml:space="preserve"> опираясь на </w:t>
      </w:r>
      <w:r w:rsidRPr="00404002">
        <w:rPr>
          <w:rFonts w:ascii="Times New Roman" w:hAnsi="Times New Roman"/>
          <w:sz w:val="28"/>
          <w:szCs w:val="28"/>
        </w:rPr>
        <w:t>целевые установки</w:t>
      </w:r>
      <w:r>
        <w:rPr>
          <w:rFonts w:ascii="Times New Roman" w:hAnsi="Times New Roman"/>
          <w:sz w:val="28"/>
          <w:szCs w:val="28"/>
        </w:rPr>
        <w:t xml:space="preserve"> продуктивной педагогической технологии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707CA">
        <w:rPr>
          <w:rFonts w:ascii="Times New Roman" w:hAnsi="Times New Roman"/>
          <w:color w:val="000000"/>
          <w:sz w:val="28"/>
          <w:szCs w:val="28"/>
        </w:rPr>
        <w:t xml:space="preserve">существующие программы, мной была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разработана </w:t>
      </w:r>
      <w:r w:rsidRPr="00F707CA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>
        <w:rPr>
          <w:rFonts w:ascii="Times New Roman" w:hAnsi="Times New Roman"/>
          <w:color w:val="000000"/>
          <w:sz w:val="28"/>
          <w:szCs w:val="28"/>
        </w:rPr>
        <w:t>заданий для входного и выходного контролей, заданий для различных видов повторения на учебных занятиях по учебному предмету «Математика» в 10 классе.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опыта состоит в том, чтобы в работе с обучающимися по повышению качества знаний по учебному предмету «Математика» сделать знания учащихся прочными и действенными, используя различные виды повторения: повторение пройденного материала в начале учебного года, текущее повторение в процессе изучения нового материала, периодическое повторение (повторение пройденных тем, разделов), заключительное повторение. Повторение изученного материала организую также на первом учебном занятии в каждой четверти.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</w:t>
      </w:r>
      <w:r w:rsidRPr="00CF22F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ропедевтической практики </w:t>
      </w:r>
      <w:r w:rsidRPr="003763A8">
        <w:rPr>
          <w:rFonts w:ascii="Times New Roman" w:hAnsi="Times New Roman"/>
          <w:sz w:val="28"/>
          <w:szCs w:val="28"/>
        </w:rPr>
        <w:t>актуализируются опорные знания, умения и</w:t>
      </w:r>
      <w:r>
        <w:rPr>
          <w:rFonts w:ascii="Times New Roman" w:hAnsi="Times New Roman"/>
          <w:sz w:val="28"/>
          <w:szCs w:val="28"/>
        </w:rPr>
        <w:t xml:space="preserve"> личный опыт обучающихся. П</w:t>
      </w:r>
      <w:r w:rsidRPr="005109F0">
        <w:rPr>
          <w:rFonts w:ascii="Times New Roman" w:hAnsi="Times New Roman"/>
          <w:sz w:val="28"/>
          <w:szCs w:val="28"/>
        </w:rPr>
        <w:t>редлагаю задания</w:t>
      </w:r>
      <w:r>
        <w:rPr>
          <w:rFonts w:ascii="Times New Roman" w:hAnsi="Times New Roman"/>
          <w:sz w:val="28"/>
          <w:szCs w:val="28"/>
        </w:rPr>
        <w:t xml:space="preserve"> в пяти уровнях сложности в виде входного теста</w:t>
      </w:r>
      <w:r w:rsidRPr="005109F0">
        <w:rPr>
          <w:rFonts w:ascii="Times New Roman" w:hAnsi="Times New Roman"/>
          <w:sz w:val="28"/>
          <w:szCs w:val="28"/>
        </w:rPr>
        <w:t>, выполнение котор</w:t>
      </w:r>
      <w:r>
        <w:rPr>
          <w:rFonts w:ascii="Times New Roman" w:hAnsi="Times New Roman"/>
          <w:sz w:val="28"/>
          <w:szCs w:val="28"/>
        </w:rPr>
        <w:t>ого</w:t>
      </w:r>
      <w:r w:rsidRPr="005109F0">
        <w:rPr>
          <w:rFonts w:ascii="Times New Roman" w:hAnsi="Times New Roman"/>
          <w:sz w:val="28"/>
          <w:szCs w:val="28"/>
        </w:rPr>
        <w:t xml:space="preserve"> подтвер</w:t>
      </w:r>
      <w:r>
        <w:rPr>
          <w:rFonts w:ascii="Times New Roman" w:hAnsi="Times New Roman"/>
          <w:sz w:val="28"/>
          <w:szCs w:val="28"/>
        </w:rPr>
        <w:t>ждает</w:t>
      </w:r>
      <w:r w:rsidRPr="005109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5109F0">
        <w:rPr>
          <w:rFonts w:ascii="Times New Roman" w:hAnsi="Times New Roman"/>
          <w:sz w:val="28"/>
          <w:szCs w:val="28"/>
        </w:rPr>
        <w:t>можно переходить к изучению нового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класс. Тема «Четные и нечетные функции», 1 урок по теме. Задания входного контроля.</w:t>
      </w:r>
    </w:p>
    <w:p w:rsidR="00240872" w:rsidRDefault="00240872" w:rsidP="0024087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формул выбрать те, которые задают функцию:</w:t>
      </w:r>
      <w:r>
        <w:rPr>
          <w:rFonts w:ascii="Times New Roman" w:hAnsi="Times New Roman"/>
          <w:sz w:val="28"/>
          <w:szCs w:val="28"/>
        </w:rPr>
        <w:br/>
        <w:t xml:space="preserve">а) </w:t>
      </w:r>
      <w:r w:rsidRPr="00262FF2">
        <w:rPr>
          <w:rFonts w:ascii="Times New Roman" w:hAnsi="Times New Roman"/>
          <w:position w:val="-14"/>
          <w:sz w:val="28"/>
          <w:szCs w:val="28"/>
        </w:rPr>
        <w:object w:dxaOrig="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20.25pt" o:ole="">
            <v:imagedata r:id="rId5" o:title=""/>
          </v:shape>
          <o:OLEObject Type="Embed" ProgID="Equation.3" ShapeID="_x0000_i1027" DrawAspect="Content" ObjectID="_1606020808" r:id="rId6"/>
        </w:object>
      </w:r>
      <w:r>
        <w:rPr>
          <w:rFonts w:ascii="Times New Roman" w:hAnsi="Times New Roman"/>
          <w:sz w:val="28"/>
          <w:szCs w:val="28"/>
        </w:rPr>
        <w:t xml:space="preserve">; б) </w:t>
      </w:r>
      <w:r w:rsidRPr="00262FF2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28" type="#_x0000_t75" style="width:33pt;height:20.25pt" o:ole="">
            <v:imagedata r:id="rId7" o:title=""/>
          </v:shape>
          <o:OLEObject Type="Embed" ProgID="Equation.3" ShapeID="_x0000_i1028" DrawAspect="Content" ObjectID="_1606020809" r:id="rId8"/>
        </w:object>
      </w:r>
      <w:r>
        <w:rPr>
          <w:rFonts w:ascii="Times New Roman" w:hAnsi="Times New Roman"/>
          <w:sz w:val="28"/>
          <w:szCs w:val="28"/>
        </w:rPr>
        <w:t xml:space="preserve">; в) </w:t>
      </w:r>
      <w:r w:rsidRPr="00B97F7E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29" type="#_x0000_t75" style="width:35.25pt;height:18pt" o:ole="">
            <v:imagedata r:id="rId9" o:title=""/>
          </v:shape>
          <o:OLEObject Type="Embed" ProgID="Equation.3" ShapeID="_x0000_i1029" DrawAspect="Content" ObjectID="_1606020810" r:id="rId10"/>
        </w:object>
      </w:r>
      <w:r>
        <w:rPr>
          <w:rFonts w:ascii="Times New Roman" w:hAnsi="Times New Roman"/>
          <w:sz w:val="28"/>
          <w:szCs w:val="28"/>
        </w:rPr>
        <w:t xml:space="preserve">; г) </w:t>
      </w:r>
      <w:r w:rsidRPr="00B97F7E">
        <w:rPr>
          <w:rFonts w:ascii="Times New Roman" w:hAnsi="Times New Roman"/>
          <w:position w:val="-10"/>
          <w:sz w:val="28"/>
          <w:szCs w:val="28"/>
        </w:rPr>
        <w:object w:dxaOrig="1180" w:dyaOrig="360">
          <v:shape id="_x0000_i1030" type="#_x0000_t75" style="width:59.25pt;height:18pt" o:ole="">
            <v:imagedata r:id="rId11" o:title=""/>
          </v:shape>
          <o:OLEObject Type="Embed" ProgID="Equation.3" ShapeID="_x0000_i1030" DrawAspect="Content" ObjectID="_1606020811" r:id="rId12"/>
        </w:object>
      </w:r>
      <w:r>
        <w:rPr>
          <w:rFonts w:ascii="Times New Roman" w:hAnsi="Times New Roman"/>
          <w:sz w:val="28"/>
          <w:szCs w:val="28"/>
        </w:rPr>
        <w:t xml:space="preserve">; д) </w:t>
      </w:r>
      <w:r w:rsidRPr="00B97F7E">
        <w:rPr>
          <w:rFonts w:ascii="Times New Roman" w:hAnsi="Times New Roman"/>
          <w:position w:val="-10"/>
          <w:sz w:val="28"/>
          <w:szCs w:val="28"/>
        </w:rPr>
        <w:object w:dxaOrig="1140" w:dyaOrig="360">
          <v:shape id="_x0000_i1031" type="#_x0000_t75" style="width:57pt;height:18pt" o:ole="">
            <v:imagedata r:id="rId13" o:title=""/>
          </v:shape>
          <o:OLEObject Type="Embed" ProgID="Equation.3" ShapeID="_x0000_i1031" DrawAspect="Content" ObjectID="_1606020812" r:id="rId14"/>
        </w:object>
      </w:r>
      <w:r>
        <w:rPr>
          <w:rFonts w:ascii="Times New Roman" w:hAnsi="Times New Roman"/>
          <w:sz w:val="28"/>
          <w:szCs w:val="28"/>
        </w:rPr>
        <w:t xml:space="preserve">; е) </w:t>
      </w:r>
      <w:r w:rsidRPr="00B97F7E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32" type="#_x0000_t75" style="width:38.25pt;height:30.75pt" o:ole="">
            <v:imagedata r:id="rId15" o:title=""/>
          </v:shape>
          <o:OLEObject Type="Embed" ProgID="Equation.3" ShapeID="_x0000_i1032" DrawAspect="Content" ObjectID="_1606020813" r:id="rId1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определение функции.</w:t>
      </w:r>
    </w:p>
    <w:p w:rsidR="00240872" w:rsidRDefault="00240872" w:rsidP="0024087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97F7E">
        <w:rPr>
          <w:rFonts w:ascii="Times New Roman" w:hAnsi="Times New Roman"/>
          <w:sz w:val="28"/>
          <w:szCs w:val="28"/>
        </w:rPr>
        <w:t>Определить промежутки возрастания и убывания функции в примере 1</w: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промежутки знакопостоянства функции </w:t>
      </w:r>
      <w:r w:rsidRPr="00B97F7E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033" type="#_x0000_t75" style="width:48.75pt;height:30.75pt" o:ole="">
            <v:imagedata r:id="rId17" o:title=""/>
          </v:shape>
          <o:OLEObject Type="Embed" ProgID="Equation.3" ShapeID="_x0000_i1033" DrawAspect="Content" ObjectID="_1606020814" r:id="rId1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40872" w:rsidRPr="00B96E87" w:rsidRDefault="00240872" w:rsidP="0024087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Схематически построить график функции </w:t>
      </w:r>
      <w:r w:rsidRPr="00D37652">
        <w:rPr>
          <w:rFonts w:ascii="Times New Roman" w:hAnsi="Times New Roman"/>
          <w:position w:val="-24"/>
          <w:sz w:val="28"/>
          <w:szCs w:val="28"/>
        </w:rPr>
        <w:object w:dxaOrig="1560" w:dyaOrig="660">
          <v:shape id="_x0000_i1034" type="#_x0000_t75" style="width:78pt;height:33pt" o:ole="">
            <v:imagedata r:id="rId19" o:title=""/>
          </v:shape>
          <o:OLEObject Type="Embed" ProgID="Equation.3" ShapeID="_x0000_i1034" DrawAspect="Content" ObjectID="_1606020815" r:id="rId2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Время выполнения теста не более 5 минут. При проверке правильности выполнения теста использую самоконтроль, взаимоконтроль и контроль учителя. После выполнения теста организую анализ допущенных ошибок. 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Актуализацию опорных знаний и умений можно проводить и форме устных упражнений (Приложение 1).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65">
        <w:rPr>
          <w:rFonts w:ascii="Times New Roman" w:hAnsi="Times New Roman"/>
          <w:sz w:val="28"/>
          <w:szCs w:val="28"/>
        </w:rPr>
        <w:t xml:space="preserve">Второй этап </w:t>
      </w:r>
      <w:r>
        <w:rPr>
          <w:rFonts w:ascii="Times New Roman" w:hAnsi="Times New Roman"/>
          <w:sz w:val="28"/>
          <w:szCs w:val="28"/>
        </w:rPr>
        <w:t>(</w:t>
      </w:r>
      <w:r w:rsidRPr="000A248D">
        <w:rPr>
          <w:rFonts w:ascii="Times New Roman" w:hAnsi="Times New Roman"/>
          <w:i/>
          <w:sz w:val="28"/>
          <w:szCs w:val="28"/>
        </w:rPr>
        <w:t>ориентация</w:t>
      </w:r>
      <w:r>
        <w:rPr>
          <w:rFonts w:ascii="Times New Roman" w:hAnsi="Times New Roman"/>
          <w:sz w:val="28"/>
          <w:szCs w:val="28"/>
        </w:rPr>
        <w:t>).</w:t>
      </w:r>
      <w:r w:rsidRPr="0051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 с обучающимися определяем</w:t>
      </w:r>
      <w:r w:rsidRPr="0051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и задачи деятельности обучаемых на учебном занятии.</w:t>
      </w:r>
      <w:r w:rsidRPr="0051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 определяем критерии оценки результатов учебной деятельности учащихся.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тема «Четные и нечетные функции», 10 класс, повышенный уровень изучения математики.</w:t>
      </w:r>
    </w:p>
    <w:p w:rsidR="00240872" w:rsidRPr="000E75B1" w:rsidRDefault="00240872" w:rsidP="0024087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75B1">
        <w:rPr>
          <w:rFonts w:ascii="Times New Roman" w:hAnsi="Times New Roman"/>
          <w:b/>
          <w:i/>
          <w:sz w:val="28"/>
          <w:szCs w:val="28"/>
        </w:rPr>
        <w:t>Задачи на языке учащихся:</w:t>
      </w:r>
    </w:p>
    <w:p w:rsidR="00240872" w:rsidRDefault="00240872" w:rsidP="0024087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учебном занятии я узнаю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417100">
        <w:rPr>
          <w:rFonts w:ascii="Times New Roman" w:hAnsi="Times New Roman"/>
          <w:sz w:val="28"/>
          <w:szCs w:val="28"/>
        </w:rPr>
        <w:t xml:space="preserve"> что означает выражение «область определения функции симметрична относительно нуля»; какие функции являются четными и нечетными, какие не являются ни четными, ни нечетными функциями (функции общего вида); определение четных и нечетных функций;</w:t>
      </w:r>
      <w:r>
        <w:rPr>
          <w:rFonts w:ascii="Times New Roman" w:hAnsi="Times New Roman"/>
          <w:sz w:val="28"/>
          <w:szCs w:val="28"/>
        </w:rPr>
        <w:t xml:space="preserve"> алгоритм определения четности и</w:t>
      </w:r>
      <w:r w:rsidRPr="00414B43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нечетности функций;</w:t>
      </w:r>
    </w:p>
    <w:p w:rsidR="00240872" w:rsidRPr="00417100" w:rsidRDefault="00240872" w:rsidP="0024087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417100">
        <w:rPr>
          <w:rFonts w:ascii="Times New Roman" w:hAnsi="Times New Roman"/>
          <w:sz w:val="28"/>
          <w:szCs w:val="28"/>
        </w:rPr>
        <w:t xml:space="preserve">спользуя определение четности, нечетности функции или график функции, </w:t>
      </w:r>
      <w:r>
        <w:rPr>
          <w:rFonts w:ascii="Times New Roman" w:hAnsi="Times New Roman"/>
          <w:sz w:val="28"/>
          <w:szCs w:val="28"/>
        </w:rPr>
        <w:t>с</w:t>
      </w:r>
      <w:r w:rsidRPr="00417100">
        <w:rPr>
          <w:rFonts w:ascii="Times New Roman" w:hAnsi="Times New Roman"/>
          <w:sz w:val="28"/>
          <w:szCs w:val="28"/>
        </w:rPr>
        <w:t>могу определить ее четность или нечетность;</w:t>
      </w:r>
    </w:p>
    <w:p w:rsidR="00240872" w:rsidRDefault="00240872" w:rsidP="0024087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доказать четность или нечетность функции, пользуясь определением или графиком функции.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0A248D">
        <w:rPr>
          <w:rFonts w:ascii="Times New Roman" w:hAnsi="Times New Roman"/>
          <w:i/>
          <w:sz w:val="28"/>
          <w:szCs w:val="28"/>
        </w:rPr>
        <w:t xml:space="preserve">этапа </w:t>
      </w:r>
      <w:r>
        <w:rPr>
          <w:rFonts w:ascii="Times New Roman" w:hAnsi="Times New Roman"/>
          <w:i/>
          <w:sz w:val="28"/>
          <w:szCs w:val="28"/>
        </w:rPr>
        <w:t>ориентации</w:t>
      </w:r>
      <w:r>
        <w:rPr>
          <w:rFonts w:ascii="Times New Roman" w:hAnsi="Times New Roman"/>
          <w:sz w:val="28"/>
          <w:szCs w:val="28"/>
        </w:rPr>
        <w:t xml:space="preserve"> учебного занятия такова:</w:t>
      </w:r>
    </w:p>
    <w:p w:rsidR="00240872" w:rsidRDefault="00240872" w:rsidP="0024087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содержания учебного занятия, связи нового материала с ранее изученным;</w:t>
      </w:r>
    </w:p>
    <w:p w:rsidR="00240872" w:rsidRPr="000D1C2C" w:rsidRDefault="00240872" w:rsidP="0024087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структуры учебного занятия</w:t>
      </w:r>
      <w:r w:rsidRPr="00414B43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какова роль учащихся в каждой части учебного занятия.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36">
        <w:rPr>
          <w:rFonts w:ascii="Times New Roman" w:hAnsi="Times New Roman"/>
          <w:sz w:val="28"/>
          <w:szCs w:val="28"/>
        </w:rPr>
        <w:t>Третий этап</w:t>
      </w:r>
      <w:r w:rsidRPr="00CF22F7">
        <w:rPr>
          <w:rFonts w:ascii="Times New Roman" w:hAnsi="Times New Roman"/>
          <w:i/>
          <w:sz w:val="28"/>
          <w:szCs w:val="28"/>
        </w:rPr>
        <w:t xml:space="preserve"> (презентация).</w:t>
      </w:r>
      <w:r w:rsidRPr="0051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этом этапе у</w:t>
      </w:r>
      <w:r w:rsidRPr="005109F0">
        <w:rPr>
          <w:rFonts w:ascii="Times New Roman" w:hAnsi="Times New Roman"/>
          <w:sz w:val="28"/>
          <w:szCs w:val="28"/>
        </w:rPr>
        <w:t xml:space="preserve">читель объясняет, показывает, демонстрирует, приводит примеры (отработка на примерах). </w:t>
      </w:r>
      <w:r>
        <w:rPr>
          <w:rFonts w:ascii="Times New Roman" w:hAnsi="Times New Roman"/>
          <w:sz w:val="28"/>
          <w:szCs w:val="28"/>
        </w:rPr>
        <w:t xml:space="preserve">В зависимости от сложности нового материала организую деятельность обучающихся по его изучению. Материал разбивается на маленькие блоки, по каждому из которых </w:t>
      </w:r>
      <w:r>
        <w:rPr>
          <w:rFonts w:ascii="Times New Roman" w:hAnsi="Times New Roman"/>
          <w:sz w:val="28"/>
          <w:szCs w:val="28"/>
        </w:rPr>
        <w:lastRenderedPageBreak/>
        <w:t xml:space="preserve">приводится достаточное количество примеров. Наиболее сложные моменты многократно повторяются. </w:t>
      </w:r>
      <w:r w:rsidRPr="006230E6">
        <w:rPr>
          <w:rFonts w:ascii="Times New Roman" w:hAnsi="Times New Roman"/>
          <w:i/>
          <w:sz w:val="28"/>
          <w:szCs w:val="28"/>
        </w:rPr>
        <w:t xml:space="preserve">Главное не только дать информацию, но прояснить ее с помощью наглядных средств, чтобы у учеников на этом этапе сложились зрительные ассоциации. </w:t>
      </w:r>
      <w:r w:rsidRPr="005109F0">
        <w:rPr>
          <w:rFonts w:ascii="Times New Roman" w:hAnsi="Times New Roman"/>
          <w:sz w:val="28"/>
          <w:szCs w:val="28"/>
        </w:rPr>
        <w:t xml:space="preserve">Главное </w:t>
      </w:r>
      <w:r>
        <w:rPr>
          <w:rFonts w:ascii="Times New Roman" w:hAnsi="Times New Roman"/>
          <w:sz w:val="28"/>
          <w:szCs w:val="28"/>
        </w:rPr>
        <w:t>на данном этапе для учителя – установить г</w:t>
      </w:r>
      <w:r w:rsidRPr="005109F0"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z w:val="28"/>
          <w:szCs w:val="28"/>
        </w:rPr>
        <w:t>ность</w:t>
      </w:r>
      <w:r w:rsidRPr="0051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к выполнению упражнений и решению математических задач. Для этого использую обратную связь</w:t>
      </w:r>
      <w:r w:rsidRPr="00B15E6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задаю конвергентные вопросы, вопросы на понимание изучаемого материала.</w:t>
      </w:r>
    </w:p>
    <w:p w:rsidR="00240872" w:rsidRPr="005109F0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C553D">
        <w:rPr>
          <w:rFonts w:ascii="Times New Roman" w:hAnsi="Times New Roman"/>
          <w:sz w:val="28"/>
          <w:szCs w:val="28"/>
        </w:rPr>
        <w:t>четвертом этапе</w:t>
      </w:r>
      <w:r w:rsidRPr="00FC6B24">
        <w:rPr>
          <w:rFonts w:ascii="Times New Roman" w:hAnsi="Times New Roman"/>
          <w:i/>
          <w:sz w:val="28"/>
          <w:szCs w:val="28"/>
        </w:rPr>
        <w:t xml:space="preserve"> (практика на примерах)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вместе с обучающимися разбираю практические задания, которые сначала выполняются всем классом, потом в группах и парах. Целесообразно на этом этапе использовать интерактивную доску, на страницах которой записывается ход решения заданий. Роль учителя – поддержка обратной связи.</w:t>
      </w:r>
    </w:p>
    <w:p w:rsidR="00240872" w:rsidRPr="005109F0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C30A3">
        <w:rPr>
          <w:rFonts w:ascii="Times New Roman" w:hAnsi="Times New Roman"/>
          <w:i/>
          <w:sz w:val="28"/>
          <w:szCs w:val="28"/>
        </w:rPr>
        <w:t>этапе управляемой практики</w:t>
      </w:r>
      <w:r w:rsidRPr="005109F0">
        <w:rPr>
          <w:rFonts w:ascii="Times New Roman" w:hAnsi="Times New Roman"/>
          <w:sz w:val="28"/>
          <w:szCs w:val="28"/>
        </w:rPr>
        <w:t xml:space="preserve"> под руководством учителя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5109F0">
        <w:rPr>
          <w:rFonts w:ascii="Times New Roman" w:hAnsi="Times New Roman"/>
          <w:sz w:val="28"/>
          <w:szCs w:val="28"/>
        </w:rPr>
        <w:t xml:space="preserve">имеют возможность </w:t>
      </w:r>
      <w:r>
        <w:rPr>
          <w:rFonts w:ascii="Times New Roman" w:hAnsi="Times New Roman"/>
          <w:sz w:val="28"/>
          <w:szCs w:val="28"/>
        </w:rPr>
        <w:t>работать над заданиями</w:t>
      </w:r>
      <w:r w:rsidRPr="005109F0">
        <w:rPr>
          <w:rFonts w:ascii="Times New Roman" w:hAnsi="Times New Roman"/>
          <w:sz w:val="28"/>
          <w:szCs w:val="28"/>
        </w:rPr>
        <w:t xml:space="preserve"> в присутствии учителя. </w:t>
      </w:r>
      <w:r>
        <w:rPr>
          <w:rFonts w:ascii="Times New Roman" w:hAnsi="Times New Roman"/>
          <w:sz w:val="28"/>
          <w:szCs w:val="28"/>
        </w:rPr>
        <w:t xml:space="preserve">На этом этапе я </w:t>
      </w:r>
      <w:r w:rsidRPr="005109F0">
        <w:rPr>
          <w:rFonts w:ascii="Times New Roman" w:hAnsi="Times New Roman"/>
          <w:sz w:val="28"/>
          <w:szCs w:val="28"/>
        </w:rPr>
        <w:t>оценива</w:t>
      </w:r>
      <w:r>
        <w:rPr>
          <w:rFonts w:ascii="Times New Roman" w:hAnsi="Times New Roman"/>
          <w:sz w:val="28"/>
          <w:szCs w:val="28"/>
        </w:rPr>
        <w:t>ю</w:t>
      </w:r>
      <w:r w:rsidRPr="005109F0">
        <w:rPr>
          <w:rFonts w:ascii="Times New Roman" w:hAnsi="Times New Roman"/>
          <w:sz w:val="28"/>
          <w:szCs w:val="28"/>
        </w:rPr>
        <w:t xml:space="preserve"> способность учащихся самостоятельно выполнять задания. </w:t>
      </w:r>
      <w:r>
        <w:rPr>
          <w:rFonts w:ascii="Times New Roman" w:hAnsi="Times New Roman"/>
          <w:sz w:val="28"/>
          <w:szCs w:val="28"/>
        </w:rPr>
        <w:t>Совместно а</w:t>
      </w:r>
      <w:r w:rsidRPr="005109F0">
        <w:rPr>
          <w:rFonts w:ascii="Times New Roman" w:hAnsi="Times New Roman"/>
          <w:sz w:val="28"/>
          <w:szCs w:val="28"/>
        </w:rPr>
        <w:t>нализир</w:t>
      </w:r>
      <w:r>
        <w:rPr>
          <w:rFonts w:ascii="Times New Roman" w:hAnsi="Times New Roman"/>
          <w:sz w:val="28"/>
          <w:szCs w:val="28"/>
        </w:rPr>
        <w:t>уем ошибки, типы ошибок и проводим коррекцию знаний и умений обучающихся.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C4B">
        <w:rPr>
          <w:rFonts w:ascii="Times New Roman" w:hAnsi="Times New Roman"/>
          <w:i/>
          <w:sz w:val="28"/>
          <w:szCs w:val="28"/>
        </w:rPr>
        <w:t xml:space="preserve">Независимая практика (шестой этап) </w:t>
      </w:r>
      <w:r w:rsidRPr="005109F0">
        <w:rPr>
          <w:rFonts w:ascii="Times New Roman" w:hAnsi="Times New Roman"/>
          <w:sz w:val="28"/>
          <w:szCs w:val="28"/>
        </w:rPr>
        <w:t>начина</w:t>
      </w:r>
      <w:r>
        <w:rPr>
          <w:rFonts w:ascii="Times New Roman" w:hAnsi="Times New Roman"/>
          <w:sz w:val="28"/>
          <w:szCs w:val="28"/>
        </w:rPr>
        <w:t>е</w:t>
      </w:r>
      <w:r w:rsidRPr="005109F0">
        <w:rPr>
          <w:rFonts w:ascii="Times New Roman" w:hAnsi="Times New Roman"/>
          <w:sz w:val="28"/>
          <w:szCs w:val="28"/>
        </w:rPr>
        <w:t>тся тогда, когда ученики достигли уровня выполнения заданий н</w:t>
      </w:r>
      <w:r>
        <w:rPr>
          <w:rFonts w:ascii="Times New Roman" w:hAnsi="Times New Roman"/>
          <w:sz w:val="28"/>
          <w:szCs w:val="28"/>
        </w:rPr>
        <w:t>е</w:t>
      </w:r>
      <w:r w:rsidRPr="005109F0">
        <w:rPr>
          <w:rFonts w:ascii="Times New Roman" w:hAnsi="Times New Roman"/>
          <w:sz w:val="28"/>
          <w:szCs w:val="28"/>
        </w:rPr>
        <w:t xml:space="preserve"> ниже </w:t>
      </w:r>
      <w:r>
        <w:rPr>
          <w:rFonts w:ascii="Times New Roman" w:hAnsi="Times New Roman"/>
          <w:sz w:val="28"/>
          <w:szCs w:val="28"/>
        </w:rPr>
        <w:t>8</w:t>
      </w:r>
      <w:r w:rsidRPr="005109F0">
        <w:rPr>
          <w:rFonts w:ascii="Times New Roman" w:hAnsi="Times New Roman"/>
          <w:sz w:val="28"/>
          <w:szCs w:val="28"/>
        </w:rPr>
        <w:t>0% на этапе управляем</w:t>
      </w:r>
      <w:r>
        <w:rPr>
          <w:rFonts w:ascii="Times New Roman" w:hAnsi="Times New Roman"/>
          <w:sz w:val="28"/>
          <w:szCs w:val="28"/>
        </w:rPr>
        <w:t>ой</w:t>
      </w:r>
      <w:r w:rsidRPr="005109F0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и</w:t>
      </w:r>
      <w:r w:rsidRPr="005109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9F0">
        <w:rPr>
          <w:rFonts w:ascii="Times New Roman" w:hAnsi="Times New Roman"/>
          <w:sz w:val="28"/>
          <w:szCs w:val="28"/>
        </w:rPr>
        <w:t xml:space="preserve">Цель </w:t>
      </w:r>
      <w:r w:rsidRPr="00CD3C4B">
        <w:rPr>
          <w:rFonts w:ascii="Times New Roman" w:hAnsi="Times New Roman"/>
          <w:i/>
          <w:sz w:val="28"/>
          <w:szCs w:val="28"/>
        </w:rPr>
        <w:t>независимой практики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E09E2">
        <w:rPr>
          <w:rFonts w:ascii="Times New Roman" w:hAnsi="Times New Roman"/>
          <w:sz w:val="28"/>
          <w:szCs w:val="28"/>
        </w:rPr>
        <w:t>(выходного контроля)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5109F0">
        <w:rPr>
          <w:rFonts w:ascii="Times New Roman" w:hAnsi="Times New Roman"/>
          <w:sz w:val="28"/>
          <w:szCs w:val="28"/>
        </w:rPr>
        <w:t>закрепить новые знания, обеспечить их запоминание на долгое время. Учащиеся выполняют задания без помощи учителя. Роль учителя</w:t>
      </w:r>
      <w:r>
        <w:rPr>
          <w:rFonts w:ascii="Times New Roman" w:hAnsi="Times New Roman"/>
          <w:sz w:val="28"/>
          <w:szCs w:val="28"/>
        </w:rPr>
        <w:t xml:space="preserve"> – проверка </w:t>
      </w:r>
      <w:r w:rsidRPr="005109F0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учащихся: д</w:t>
      </w:r>
      <w:r w:rsidRPr="005109F0">
        <w:rPr>
          <w:rFonts w:ascii="Times New Roman" w:hAnsi="Times New Roman"/>
          <w:sz w:val="28"/>
          <w:szCs w:val="28"/>
        </w:rPr>
        <w:t xml:space="preserve">остигли 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5109F0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5109F0">
        <w:rPr>
          <w:rFonts w:ascii="Times New Roman" w:hAnsi="Times New Roman"/>
          <w:sz w:val="28"/>
          <w:szCs w:val="28"/>
        </w:rPr>
        <w:t xml:space="preserve">уровня 100%. В зависимости от их результатов планируется домашнее задание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109F0">
        <w:rPr>
          <w:rFonts w:ascii="Times New Roman" w:hAnsi="Times New Roman"/>
          <w:sz w:val="28"/>
          <w:szCs w:val="28"/>
        </w:rPr>
        <w:t>помощь.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класс. Тема «Четные и нечетные функции». Выходной контроль по теме.</w:t>
      </w:r>
    </w:p>
    <w:p w:rsidR="00240872" w:rsidRDefault="00240872" w:rsidP="002408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четность или нечетность функций, графики которых изображены на рисунках.</w:t>
      </w:r>
    </w:p>
    <w:p w:rsidR="00240872" w:rsidRPr="004B4737" w:rsidRDefault="00240872" w:rsidP="002408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872" w:rsidRDefault="00240872" w:rsidP="002408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24175" cy="2562225"/>
            <wp:effectExtent l="0" t="0" r="9525" b="9525"/>
            <wp:docPr id="3" name="Рисунок 3" descr="http://festival.1september.ru/articles/6252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25292/img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72" w:rsidRDefault="00240872" w:rsidP="002408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Среди ниже перечисленных функций, выбрать те, область определения которых не симметрична относительно нуля:</w:t>
      </w:r>
    </w:p>
    <w:p w:rsidR="00240872" w:rsidRDefault="00240872" w:rsidP="0024087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A57049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036" type="#_x0000_t75" style="width:31.5pt;height:31.5pt" o:ole="">
            <v:imagedata r:id="rId22" o:title=""/>
          </v:shape>
          <o:OLEObject Type="Embed" ProgID="Equation.3" ShapeID="_x0000_i1036" DrawAspect="Content" ObjectID="_1606020816" r:id="rId23"/>
        </w:object>
      </w:r>
      <w:r>
        <w:rPr>
          <w:rFonts w:ascii="Times New Roman" w:hAnsi="Times New Roman"/>
          <w:sz w:val="28"/>
          <w:szCs w:val="28"/>
        </w:rPr>
        <w:t>; б)</w:t>
      </w:r>
      <w:r w:rsidRPr="00A57049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37" type="#_x0000_t75" style="width:48.75pt;height:31.5pt" o:ole="">
            <v:imagedata r:id="rId24" o:title=""/>
          </v:shape>
          <o:OLEObject Type="Embed" ProgID="Equation.3" ShapeID="_x0000_i1037" DrawAspect="Content" ObjectID="_1606020817" r:id="rId25"/>
        </w:object>
      </w:r>
      <w:r>
        <w:rPr>
          <w:rFonts w:ascii="Times New Roman" w:hAnsi="Times New Roman"/>
          <w:sz w:val="28"/>
          <w:szCs w:val="28"/>
        </w:rPr>
        <w:t>; в)</w:t>
      </w:r>
      <w:r w:rsidRPr="00A57049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38" type="#_x0000_t75" style="width:48.75pt;height:31.5pt" o:ole="">
            <v:imagedata r:id="rId26" o:title=""/>
          </v:shape>
          <o:OLEObject Type="Embed" ProgID="Equation.3" ShapeID="_x0000_i1038" DrawAspect="Content" ObjectID="_1606020818" r:id="rId27"/>
        </w:object>
      </w:r>
      <w:r>
        <w:rPr>
          <w:rFonts w:ascii="Times New Roman" w:hAnsi="Times New Roman"/>
          <w:sz w:val="28"/>
          <w:szCs w:val="28"/>
        </w:rPr>
        <w:t>; г)</w:t>
      </w:r>
      <w:r w:rsidRPr="00A57049">
        <w:rPr>
          <w:rFonts w:ascii="Times New Roman" w:hAnsi="Times New Roman"/>
          <w:position w:val="-10"/>
          <w:sz w:val="28"/>
          <w:szCs w:val="28"/>
        </w:rPr>
        <w:object w:dxaOrig="1100" w:dyaOrig="380">
          <v:shape id="_x0000_i1039" type="#_x0000_t75" style="width:54pt;height:19.5pt" o:ole="">
            <v:imagedata r:id="rId28" o:title=""/>
          </v:shape>
          <o:OLEObject Type="Embed" ProgID="Equation.3" ShapeID="_x0000_i1039" DrawAspect="Content" ObjectID="_1606020819" r:id="rId29"/>
        </w:object>
      </w:r>
      <w:r>
        <w:rPr>
          <w:rFonts w:ascii="Times New Roman" w:hAnsi="Times New Roman"/>
          <w:sz w:val="28"/>
          <w:szCs w:val="28"/>
        </w:rPr>
        <w:t>; д)</w:t>
      </w:r>
      <w:r w:rsidRPr="00A57049">
        <w:rPr>
          <w:rFonts w:ascii="Times New Roman" w:hAnsi="Times New Roman"/>
          <w:position w:val="-24"/>
          <w:sz w:val="28"/>
          <w:szCs w:val="28"/>
        </w:rPr>
        <w:object w:dxaOrig="1020" w:dyaOrig="620">
          <v:shape id="_x0000_i1040" type="#_x0000_t75" style="width:51pt;height:31.5pt" o:ole="">
            <v:imagedata r:id="rId30" o:title=""/>
          </v:shape>
          <o:OLEObject Type="Embed" ProgID="Equation.3" ShapeID="_x0000_i1040" DrawAspect="Content" ObjectID="_1606020820" r:id="rId31"/>
        </w:object>
      </w:r>
      <w:r>
        <w:rPr>
          <w:rFonts w:ascii="Times New Roman" w:hAnsi="Times New Roman"/>
          <w:sz w:val="28"/>
          <w:szCs w:val="28"/>
        </w:rPr>
        <w:t>; е)</w:t>
      </w:r>
      <w:r w:rsidRPr="00A57049">
        <w:rPr>
          <w:rFonts w:ascii="Times New Roman" w:hAnsi="Times New Roman"/>
          <w:position w:val="-24"/>
          <w:sz w:val="28"/>
          <w:szCs w:val="28"/>
        </w:rPr>
        <w:object w:dxaOrig="1520" w:dyaOrig="620">
          <v:shape id="_x0000_i1041" type="#_x0000_t75" style="width:74.25pt;height:31.5pt" o:ole="">
            <v:imagedata r:id="rId32" o:title=""/>
          </v:shape>
          <o:OLEObject Type="Embed" ProgID="Equation.3" ShapeID="_x0000_i1041" DrawAspect="Content" ObjectID="_1606020821" r:id="rId3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Используя данные условия задания №2, установить четность или нечетность функций в пунктах в) и д).</w:t>
      </w:r>
    </w:p>
    <w:p w:rsidR="00240872" w:rsidRDefault="00240872" w:rsidP="002408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а) Доказать, что функция</w:t>
      </w:r>
      <w:r w:rsidRPr="00E47041">
        <w:rPr>
          <w:rFonts w:ascii="Times New Roman" w:hAnsi="Times New Roman"/>
          <w:position w:val="-24"/>
          <w:sz w:val="28"/>
          <w:szCs w:val="28"/>
        </w:rPr>
        <w:object w:dxaOrig="2840" w:dyaOrig="620">
          <v:shape id="_x0000_i1042" type="#_x0000_t75" style="width:140.25pt;height:31.5pt" o:ole="">
            <v:imagedata r:id="rId34" o:title=""/>
          </v:shape>
          <o:OLEObject Type="Embed" ProgID="Equation.3" ShapeID="_x0000_i1042" DrawAspect="Content" ObjectID="_1606020822" r:id="rId35"/>
        </w:object>
      </w:r>
      <w:r>
        <w:rPr>
          <w:rFonts w:ascii="Times New Roman" w:hAnsi="Times New Roman"/>
          <w:sz w:val="28"/>
          <w:szCs w:val="28"/>
        </w:rPr>
        <w:t xml:space="preserve"> является четной.</w:t>
      </w:r>
      <w:r>
        <w:rPr>
          <w:rFonts w:ascii="Times New Roman" w:hAnsi="Times New Roman"/>
          <w:sz w:val="28"/>
          <w:szCs w:val="28"/>
        </w:rPr>
        <w:br/>
        <w:t xml:space="preserve">б) Доказать, что функция </w:t>
      </w:r>
      <w:r w:rsidRPr="00E47041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43" type="#_x0000_t75" style="width:80.25pt;height:31.5pt" o:ole="">
            <v:imagedata r:id="rId36" o:title=""/>
          </v:shape>
          <o:OLEObject Type="Embed" ProgID="Equation.3" ShapeID="_x0000_i1043" DrawAspect="Content" ObjectID="_1606020823" r:id="rId37"/>
        </w:object>
      </w:r>
      <w:r>
        <w:rPr>
          <w:rFonts w:ascii="Times New Roman" w:hAnsi="Times New Roman"/>
          <w:sz w:val="28"/>
          <w:szCs w:val="28"/>
        </w:rPr>
        <w:t xml:space="preserve"> является нечетной.</w:t>
      </w:r>
    </w:p>
    <w:p w:rsidR="00240872" w:rsidRDefault="00240872" w:rsidP="0024087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Функция</w:t>
      </w:r>
      <w:r w:rsidRPr="00C86BB5">
        <w:rPr>
          <w:rFonts w:ascii="Times New Roman" w:hAnsi="Times New Roman"/>
          <w:position w:val="-10"/>
          <w:sz w:val="28"/>
          <w:szCs w:val="28"/>
        </w:rPr>
        <w:object w:dxaOrig="900" w:dyaOrig="340">
          <v:shape id="_x0000_i1044" type="#_x0000_t75" style="width:44.25pt;height:18pt" o:ole="">
            <v:imagedata r:id="rId38" o:title=""/>
          </v:shape>
          <o:OLEObject Type="Embed" ProgID="Equation.3" ShapeID="_x0000_i1044" DrawAspect="Content" ObjectID="_1606020824" r:id="rId39"/>
        </w:object>
      </w:r>
      <w:r>
        <w:rPr>
          <w:rFonts w:ascii="Times New Roman" w:hAnsi="Times New Roman"/>
          <w:sz w:val="28"/>
          <w:szCs w:val="28"/>
        </w:rPr>
        <w:t xml:space="preserve"> является четной. При каком условии уравнение</w:t>
      </w:r>
      <w:r w:rsidRPr="00C86BB5">
        <w:rPr>
          <w:rFonts w:ascii="Times New Roman" w:hAnsi="Times New Roman"/>
          <w:position w:val="-10"/>
          <w:sz w:val="28"/>
          <w:szCs w:val="28"/>
        </w:rPr>
        <w:object w:dxaOrig="880" w:dyaOrig="340">
          <v:shape id="_x0000_i1045" type="#_x0000_t75" style="width:44.25pt;height:18pt" o:ole="">
            <v:imagedata r:id="rId40" o:title=""/>
          </v:shape>
          <o:OLEObject Type="Embed" ProgID="Equation.3" ShapeID="_x0000_i1045" DrawAspect="Content" ObjectID="_1606020825" r:id="rId41"/>
        </w:object>
      </w:r>
      <w:r>
        <w:rPr>
          <w:rFonts w:ascii="Times New Roman" w:hAnsi="Times New Roman"/>
          <w:sz w:val="28"/>
          <w:szCs w:val="28"/>
        </w:rPr>
        <w:t xml:space="preserve"> имеет нечетное количество корней. Ответ обосновать.</w:t>
      </w:r>
    </w:p>
    <w:p w:rsidR="00240872" w:rsidRPr="005109F0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C4B">
        <w:rPr>
          <w:rFonts w:ascii="Times New Roman" w:hAnsi="Times New Roman"/>
          <w:i/>
          <w:sz w:val="28"/>
          <w:szCs w:val="28"/>
        </w:rPr>
        <w:t>Седьмой этап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CD3C4B">
        <w:rPr>
          <w:rFonts w:ascii="Times New Roman" w:hAnsi="Times New Roman"/>
          <w:i/>
          <w:sz w:val="28"/>
          <w:szCs w:val="28"/>
        </w:rPr>
        <w:t>домашняя практика</w:t>
      </w:r>
      <w:r>
        <w:rPr>
          <w:rFonts w:ascii="Times New Roman" w:hAnsi="Times New Roman"/>
          <w:i/>
          <w:sz w:val="28"/>
          <w:szCs w:val="28"/>
        </w:rPr>
        <w:t>)</w:t>
      </w:r>
      <w:r w:rsidRPr="00CD3C4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Определяется о</w:t>
      </w:r>
      <w:r w:rsidRPr="005109F0">
        <w:rPr>
          <w:rFonts w:ascii="Times New Roman" w:hAnsi="Times New Roman"/>
          <w:sz w:val="28"/>
          <w:szCs w:val="28"/>
        </w:rPr>
        <w:t xml:space="preserve">бъем тренировочной работы, необходимой для закрепления </w:t>
      </w:r>
      <w:r>
        <w:rPr>
          <w:rFonts w:ascii="Times New Roman" w:hAnsi="Times New Roman"/>
          <w:sz w:val="28"/>
          <w:szCs w:val="28"/>
        </w:rPr>
        <w:t xml:space="preserve">умений и </w:t>
      </w:r>
      <w:r w:rsidRPr="005109F0">
        <w:rPr>
          <w:rFonts w:ascii="Times New Roman" w:hAnsi="Times New Roman"/>
          <w:sz w:val="28"/>
          <w:szCs w:val="28"/>
        </w:rPr>
        <w:t xml:space="preserve">навыков. Своей цели учитель достигает не перегрузкой, увеличением объема </w:t>
      </w:r>
      <w:r>
        <w:rPr>
          <w:rFonts w:ascii="Times New Roman" w:hAnsi="Times New Roman"/>
          <w:sz w:val="28"/>
          <w:szCs w:val="28"/>
        </w:rPr>
        <w:t>домашнего задания</w:t>
      </w:r>
      <w:r w:rsidRPr="005109F0">
        <w:rPr>
          <w:rFonts w:ascii="Times New Roman" w:hAnsi="Times New Roman"/>
          <w:sz w:val="28"/>
          <w:szCs w:val="28"/>
        </w:rPr>
        <w:t xml:space="preserve">, а системой повышения </w:t>
      </w:r>
      <w:r>
        <w:rPr>
          <w:rFonts w:ascii="Times New Roman" w:hAnsi="Times New Roman"/>
          <w:sz w:val="28"/>
          <w:szCs w:val="28"/>
        </w:rPr>
        <w:t>прочности</w:t>
      </w:r>
      <w:r w:rsidRPr="005109F0">
        <w:rPr>
          <w:rFonts w:ascii="Times New Roman" w:hAnsi="Times New Roman"/>
          <w:sz w:val="28"/>
          <w:szCs w:val="28"/>
        </w:rPr>
        <w:t xml:space="preserve"> навыков учащихся.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целом с</w:t>
      </w:r>
      <w:r w:rsidRPr="005C3EBE">
        <w:rPr>
          <w:rFonts w:ascii="Times New Roman" w:hAnsi="Times New Roman"/>
          <w:color w:val="000000"/>
          <w:sz w:val="28"/>
          <w:szCs w:val="28"/>
        </w:rPr>
        <w:t xml:space="preserve">вою педагогическую мастерскую по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повышению качества знаний учащихся по учебному предмету «Математика» в профильных классах </w:t>
      </w:r>
      <w:r w:rsidRPr="005C3EB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могу представить следующим образом</w:t>
      </w:r>
      <w:r w:rsidRPr="005C3EBE">
        <w:rPr>
          <w:rFonts w:ascii="Times New Roman" w:hAnsi="Times New Roman"/>
          <w:color w:val="000000"/>
          <w:sz w:val="28"/>
          <w:szCs w:val="28"/>
        </w:rPr>
        <w:t>:</w:t>
      </w:r>
    </w:p>
    <w:p w:rsidR="00240872" w:rsidRPr="00AD3B4D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в</w:t>
      </w:r>
      <w:r w:rsidRPr="00CA6CE3">
        <w:rPr>
          <w:rFonts w:ascii="Times New Roman" w:hAnsi="Times New Roman"/>
          <w:i/>
          <w:color w:val="000000"/>
          <w:sz w:val="28"/>
          <w:szCs w:val="28"/>
        </w:rPr>
        <w:t>о-первых</w:t>
      </w:r>
      <w:r w:rsidRPr="00D00E90">
        <w:rPr>
          <w:rFonts w:ascii="Times New Roman" w:hAnsi="Times New Roman"/>
          <w:color w:val="000000"/>
          <w:sz w:val="28"/>
          <w:szCs w:val="28"/>
        </w:rPr>
        <w:t>, это изменение позиции учителя в организации образовательного процесса, изменение характера взаимоотно</w:t>
      </w:r>
      <w:r>
        <w:rPr>
          <w:rFonts w:ascii="Times New Roman" w:hAnsi="Times New Roman"/>
          <w:color w:val="000000"/>
          <w:sz w:val="28"/>
          <w:szCs w:val="28"/>
        </w:rPr>
        <w:t>шений между учителем и учеником; я</w:t>
      </w:r>
      <w:r w:rsidRPr="00D00E90">
        <w:rPr>
          <w:rFonts w:ascii="Times New Roman" w:hAnsi="Times New Roman"/>
          <w:color w:val="000000"/>
          <w:sz w:val="28"/>
          <w:szCs w:val="28"/>
        </w:rPr>
        <w:t xml:space="preserve"> отвожу себе </w:t>
      </w:r>
      <w:r>
        <w:rPr>
          <w:rFonts w:ascii="Times New Roman" w:hAnsi="Times New Roman"/>
          <w:sz w:val="28"/>
          <w:szCs w:val="28"/>
        </w:rPr>
        <w:t xml:space="preserve">роль организатора, руководителя образовательного процесса, консультанта; при этом </w:t>
      </w:r>
      <w:r w:rsidRPr="0050638C">
        <w:rPr>
          <w:rFonts w:ascii="Times New Roman" w:hAnsi="Times New Roman"/>
          <w:sz w:val="28"/>
          <w:szCs w:val="28"/>
        </w:rPr>
        <w:t xml:space="preserve">учитель должен </w:t>
      </w:r>
      <w:r>
        <w:rPr>
          <w:rFonts w:ascii="Times New Roman" w:hAnsi="Times New Roman"/>
          <w:sz w:val="28"/>
          <w:szCs w:val="28"/>
        </w:rPr>
        <w:t xml:space="preserve">получать обратную связь на каждом этапе учебного занятия; </w:t>
      </w:r>
    </w:p>
    <w:p w:rsidR="00240872" w:rsidRPr="005D0C90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- в</w:t>
      </w:r>
      <w:r w:rsidRPr="00CA6CE3">
        <w:rPr>
          <w:rFonts w:ascii="Times New Roman" w:hAnsi="Times New Roman"/>
          <w:i/>
          <w:color w:val="000000"/>
          <w:sz w:val="28"/>
          <w:szCs w:val="28"/>
        </w:rPr>
        <w:t>о-вторых,</w:t>
      </w:r>
      <w:r w:rsidRPr="005C3EBE">
        <w:rPr>
          <w:rFonts w:ascii="Times New Roman" w:hAnsi="Times New Roman"/>
          <w:color w:val="000000"/>
          <w:sz w:val="28"/>
          <w:szCs w:val="28"/>
        </w:rPr>
        <w:t xml:space="preserve"> это создание развивающей среды </w:t>
      </w:r>
      <w:r>
        <w:rPr>
          <w:rFonts w:ascii="Times New Roman" w:hAnsi="Times New Roman"/>
          <w:color w:val="000000"/>
          <w:sz w:val="28"/>
          <w:szCs w:val="28"/>
        </w:rPr>
        <w:t>через включение учащихся в учебно – познавательную деятельность, обеспечивающую</w:t>
      </w:r>
      <w:r w:rsidRPr="005C3EBE">
        <w:rPr>
          <w:rFonts w:ascii="Times New Roman" w:hAnsi="Times New Roman"/>
          <w:color w:val="000000"/>
          <w:sz w:val="28"/>
          <w:szCs w:val="28"/>
        </w:rPr>
        <w:t xml:space="preserve"> условия для формирования </w:t>
      </w:r>
      <w:r>
        <w:rPr>
          <w:rFonts w:ascii="Times New Roman" w:hAnsi="Times New Roman"/>
          <w:color w:val="000000"/>
          <w:sz w:val="28"/>
          <w:szCs w:val="28"/>
        </w:rPr>
        <w:t>прочных и действенных знаний, повышения качества знаний по учебному предмету «Математика».</w:t>
      </w:r>
    </w:p>
    <w:p w:rsidR="00240872" w:rsidRPr="003E57FC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7FC">
        <w:rPr>
          <w:rFonts w:ascii="Times New Roman" w:hAnsi="Times New Roman"/>
          <w:sz w:val="28"/>
          <w:szCs w:val="28"/>
        </w:rPr>
        <w:t>Содержание педагогической деятельности должно обеспечить цели и ценности образовательной деятельности, включающей условия, средства и способы развития личности учащегося. Одним из возможных направлений организации развития личности явля</w:t>
      </w:r>
      <w:r>
        <w:rPr>
          <w:rFonts w:ascii="Times New Roman" w:hAnsi="Times New Roman"/>
          <w:sz w:val="28"/>
          <w:szCs w:val="28"/>
        </w:rPr>
        <w:t>ю</w:t>
      </w:r>
      <w:r w:rsidRPr="003E57F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прочные и действенные знания и умения обучающихся.</w:t>
      </w:r>
      <w:r w:rsidRPr="003E57FC">
        <w:rPr>
          <w:rFonts w:ascii="Times New Roman" w:hAnsi="Times New Roman"/>
          <w:sz w:val="28"/>
          <w:szCs w:val="28"/>
        </w:rPr>
        <w:t xml:space="preserve"> 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61A">
        <w:rPr>
          <w:rFonts w:ascii="Times New Roman" w:hAnsi="Times New Roman"/>
          <w:sz w:val="28"/>
          <w:szCs w:val="28"/>
        </w:rPr>
        <w:t>Мой опыт показывает,</w:t>
      </w:r>
      <w:r>
        <w:rPr>
          <w:rFonts w:ascii="Times New Roman" w:hAnsi="Times New Roman"/>
          <w:sz w:val="28"/>
          <w:szCs w:val="28"/>
        </w:rPr>
        <w:t xml:space="preserve"> что в упрочении знаний и умений учащихся, повышении</w:t>
      </w:r>
      <w:r w:rsidRPr="00FB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качества знаний обучающихся по учебному предмету «Математика» в профильных классах </w:t>
      </w:r>
      <w:r>
        <w:rPr>
          <w:rFonts w:ascii="Times New Roman" w:hAnsi="Times New Roman"/>
          <w:iCs/>
          <w:sz w:val="28"/>
          <w:szCs w:val="28"/>
        </w:rPr>
        <w:t>существенная роль отводится продуктивной педагогической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F2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же </w:t>
      </w:r>
      <w:r w:rsidRPr="00C8761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прочных знаний и умений обучающихся, повышения качества знаний по учебному предмету «Математика» в профильных классах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r w:rsidRPr="00415DF2">
        <w:rPr>
          <w:rFonts w:ascii="Times New Roman" w:hAnsi="Times New Roman"/>
          <w:sz w:val="28"/>
          <w:szCs w:val="28"/>
        </w:rPr>
        <w:t>разнообразных методов, приёмов и форм организации учебной деятельности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различных видов повторения для прочности усвоения знаний и умений обучающихся;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15DF2">
        <w:rPr>
          <w:rFonts w:ascii="Times New Roman" w:hAnsi="Times New Roman"/>
          <w:sz w:val="28"/>
          <w:szCs w:val="28"/>
        </w:rPr>
        <w:t>создание атмосферы заинтересованности каждого ученика в результатах своей работы</w:t>
      </w:r>
      <w:r>
        <w:rPr>
          <w:rFonts w:ascii="Times New Roman" w:hAnsi="Times New Roman"/>
          <w:sz w:val="28"/>
          <w:szCs w:val="28"/>
        </w:rPr>
        <w:t>;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5DF2">
        <w:rPr>
          <w:rFonts w:ascii="Times New Roman" w:hAnsi="Times New Roman"/>
          <w:sz w:val="28"/>
          <w:szCs w:val="28"/>
        </w:rPr>
        <w:t xml:space="preserve">использование в ходе </w:t>
      </w:r>
      <w:r>
        <w:rPr>
          <w:rFonts w:ascii="Times New Roman" w:hAnsi="Times New Roman"/>
          <w:sz w:val="28"/>
          <w:szCs w:val="28"/>
        </w:rPr>
        <w:t xml:space="preserve">учебного занятия </w:t>
      </w:r>
      <w:r w:rsidRPr="00415DF2">
        <w:rPr>
          <w:rFonts w:ascii="Times New Roman" w:hAnsi="Times New Roman"/>
          <w:sz w:val="28"/>
          <w:szCs w:val="28"/>
        </w:rPr>
        <w:t>дидактического материала, позволяющего ученику выбирать наиболее значимые для него виды и формы учебного содержания;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5DF2">
        <w:rPr>
          <w:rFonts w:ascii="Times New Roman" w:hAnsi="Times New Roman"/>
          <w:sz w:val="28"/>
          <w:szCs w:val="28"/>
        </w:rPr>
        <w:t>оценка деятельности ученика не только по конечному результату, но и по процессу достижения этого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:rsidR="00240872" w:rsidRDefault="00240872" w:rsidP="00240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7FC">
        <w:rPr>
          <w:rFonts w:ascii="Times New Roman" w:hAnsi="Times New Roman"/>
          <w:sz w:val="28"/>
          <w:szCs w:val="28"/>
        </w:rPr>
        <w:t>Считаю, что представленная система работы</w:t>
      </w:r>
      <w:r>
        <w:rPr>
          <w:rFonts w:ascii="Times New Roman" w:hAnsi="Times New Roman"/>
          <w:sz w:val="28"/>
          <w:szCs w:val="28"/>
        </w:rPr>
        <w:t xml:space="preserve"> в виде системно и целенаправленно используемых заданий входного и выходного контролей, заданий для организации всех видов повторений </w:t>
      </w:r>
      <w:r w:rsidRPr="00EC3C9F">
        <w:rPr>
          <w:rFonts w:ascii="Times New Roman" w:hAnsi="Times New Roman"/>
          <w:sz w:val="28"/>
          <w:szCs w:val="28"/>
        </w:rPr>
        <w:t>в 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7FC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е</w:t>
      </w:r>
      <w:r w:rsidRPr="003E57FC">
        <w:rPr>
          <w:rFonts w:ascii="Times New Roman" w:hAnsi="Times New Roman"/>
          <w:sz w:val="28"/>
          <w:szCs w:val="28"/>
        </w:rPr>
        <w:t xml:space="preserve">т повысить эффективность обучения, </w:t>
      </w:r>
      <w:r>
        <w:rPr>
          <w:rFonts w:ascii="Times New Roman" w:hAnsi="Times New Roman"/>
          <w:sz w:val="28"/>
          <w:szCs w:val="28"/>
        </w:rPr>
        <w:t xml:space="preserve">сделать знания и умения </w:t>
      </w:r>
      <w:r>
        <w:rPr>
          <w:rFonts w:ascii="Times New Roman" w:hAnsi="Times New Roman"/>
          <w:sz w:val="28"/>
          <w:szCs w:val="28"/>
        </w:rPr>
        <w:lastRenderedPageBreak/>
        <w:t xml:space="preserve">обучающихся прочными и действенными. Опыт может быть применен в любом типе общеобразовательного </w:t>
      </w:r>
      <w:r w:rsidRPr="00924D97">
        <w:rPr>
          <w:rFonts w:ascii="Times New Roman" w:hAnsi="Times New Roman"/>
          <w:sz w:val="28"/>
          <w:szCs w:val="28"/>
        </w:rPr>
        <w:t>учреждения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24D97">
        <w:rPr>
          <w:rFonts w:ascii="Times New Roman" w:hAnsi="Times New Roman"/>
          <w:sz w:val="28"/>
          <w:szCs w:val="28"/>
        </w:rPr>
        <w:t xml:space="preserve"> </w:t>
      </w:r>
      <w:r w:rsidRPr="003E57FC">
        <w:rPr>
          <w:rFonts w:ascii="Times New Roman" w:hAnsi="Times New Roman"/>
          <w:sz w:val="28"/>
          <w:szCs w:val="28"/>
        </w:rPr>
        <w:t>реализующей программы профильного обучения. Данный опыт может быть использован не т</w:t>
      </w:r>
      <w:r>
        <w:rPr>
          <w:rFonts w:ascii="Times New Roman" w:hAnsi="Times New Roman"/>
          <w:sz w:val="28"/>
          <w:szCs w:val="28"/>
        </w:rPr>
        <w:t xml:space="preserve">олько на учебных занятиях по учебному предмету «Математика», </w:t>
      </w:r>
      <w:r w:rsidRPr="00EC3C9F">
        <w:rPr>
          <w:rFonts w:ascii="Times New Roman" w:hAnsi="Times New Roman"/>
          <w:sz w:val="28"/>
          <w:szCs w:val="28"/>
        </w:rPr>
        <w:t xml:space="preserve">но и </w:t>
      </w:r>
      <w:r>
        <w:rPr>
          <w:rFonts w:ascii="Times New Roman" w:hAnsi="Times New Roman"/>
          <w:sz w:val="28"/>
          <w:szCs w:val="28"/>
        </w:rPr>
        <w:t>при подготовке и проведении учебных занятий по другим учебным предметам, а также при проведении факультативных занятий по учебным предметам.</w:t>
      </w:r>
      <w:bookmarkStart w:id="0" w:name="_GoBack"/>
      <w:bookmarkEnd w:id="0"/>
    </w:p>
    <w:sectPr w:rsidR="00240872" w:rsidSect="00866CD9">
      <w:footerReference w:type="default" r:id="rId4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46" w:rsidRDefault="0024087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5A5B46" w:rsidRDefault="00240872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DF2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4456AD9"/>
    <w:multiLevelType w:val="hybridMultilevel"/>
    <w:tmpl w:val="3AE0FBF2"/>
    <w:lvl w:ilvl="0" w:tplc="F8C68B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8B6494"/>
    <w:multiLevelType w:val="hybridMultilevel"/>
    <w:tmpl w:val="C7BAE2AC"/>
    <w:lvl w:ilvl="0" w:tplc="82CE8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E657519"/>
    <w:multiLevelType w:val="hybridMultilevel"/>
    <w:tmpl w:val="733A0212"/>
    <w:lvl w:ilvl="0" w:tplc="A73061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14CD2EAB"/>
    <w:multiLevelType w:val="hybridMultilevel"/>
    <w:tmpl w:val="3708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7F629C"/>
    <w:multiLevelType w:val="hybridMultilevel"/>
    <w:tmpl w:val="794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ED7895"/>
    <w:multiLevelType w:val="hybridMultilevel"/>
    <w:tmpl w:val="5B043CA6"/>
    <w:lvl w:ilvl="0" w:tplc="C21C36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C1E60"/>
    <w:multiLevelType w:val="hybridMultilevel"/>
    <w:tmpl w:val="B42A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F47BC"/>
    <w:multiLevelType w:val="hybridMultilevel"/>
    <w:tmpl w:val="C35054A0"/>
    <w:lvl w:ilvl="0" w:tplc="E528E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55117AF"/>
    <w:multiLevelType w:val="hybridMultilevel"/>
    <w:tmpl w:val="DE78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969A9"/>
    <w:multiLevelType w:val="hybridMultilevel"/>
    <w:tmpl w:val="0120653A"/>
    <w:lvl w:ilvl="0" w:tplc="DE3C1DB0">
      <w:start w:val="1"/>
      <w:numFmt w:val="decimal"/>
      <w:lvlText w:val="%1."/>
      <w:lvlJc w:val="left"/>
      <w:pPr>
        <w:ind w:left="113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11" w15:restartNumberingAfterBreak="0">
    <w:nsid w:val="37532CAA"/>
    <w:multiLevelType w:val="hybridMultilevel"/>
    <w:tmpl w:val="CDA015BA"/>
    <w:lvl w:ilvl="0" w:tplc="D6EA8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8B65857"/>
    <w:multiLevelType w:val="hybridMultilevel"/>
    <w:tmpl w:val="F4144F8E"/>
    <w:lvl w:ilvl="0" w:tplc="3EA225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BF02D0E"/>
    <w:multiLevelType w:val="multilevel"/>
    <w:tmpl w:val="68367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 w15:restartNumberingAfterBreak="0">
    <w:nsid w:val="3DB03F20"/>
    <w:multiLevelType w:val="hybridMultilevel"/>
    <w:tmpl w:val="61D80196"/>
    <w:lvl w:ilvl="0" w:tplc="0D98D184">
      <w:start w:val="1"/>
      <w:numFmt w:val="decimal"/>
      <w:lvlText w:val="%1."/>
      <w:lvlJc w:val="left"/>
      <w:pPr>
        <w:ind w:left="113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15" w15:restartNumberingAfterBreak="0">
    <w:nsid w:val="3F59726E"/>
    <w:multiLevelType w:val="hybridMultilevel"/>
    <w:tmpl w:val="791A5014"/>
    <w:lvl w:ilvl="0" w:tplc="C21C36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922B2F"/>
    <w:multiLevelType w:val="hybridMultilevel"/>
    <w:tmpl w:val="80EE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C52BAC"/>
    <w:multiLevelType w:val="hybridMultilevel"/>
    <w:tmpl w:val="94B0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9126D8"/>
    <w:multiLevelType w:val="hybridMultilevel"/>
    <w:tmpl w:val="9724E226"/>
    <w:lvl w:ilvl="0" w:tplc="1E0E42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DFE2022"/>
    <w:multiLevelType w:val="hybridMultilevel"/>
    <w:tmpl w:val="634A7A90"/>
    <w:lvl w:ilvl="0" w:tplc="DED66C8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34F788C"/>
    <w:multiLevelType w:val="hybridMultilevel"/>
    <w:tmpl w:val="57362A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18"/>
  </w:num>
  <w:num w:numId="15">
    <w:abstractNumId w:val="4"/>
  </w:num>
  <w:num w:numId="16">
    <w:abstractNumId w:val="16"/>
  </w:num>
  <w:num w:numId="17">
    <w:abstractNumId w:val="19"/>
  </w:num>
  <w:num w:numId="18">
    <w:abstractNumId w:val="15"/>
  </w:num>
  <w:num w:numId="19">
    <w:abstractNumId w:val="6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2"/>
    <w:rsid w:val="000175E4"/>
    <w:rsid w:val="00240872"/>
    <w:rsid w:val="00F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9DAD"/>
  <w15:chartTrackingRefBased/>
  <w15:docId w15:val="{CA6BBF50-24B5-4CD9-A359-97D5D7E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0872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087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2408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4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87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24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872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99"/>
    <w:rsid w:val="002408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24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240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240872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11"/>
    <w:uiPriority w:val="99"/>
    <w:rsid w:val="00240872"/>
    <w:pPr>
      <w:shd w:val="clear" w:color="auto" w:fill="FFFFFF"/>
      <w:spacing w:before="720" w:after="138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240872"/>
    <w:rPr>
      <w:rFonts w:ascii="Calibri" w:eastAsia="Times New Roman" w:hAnsi="Calibri" w:cs="Times New Roman"/>
      <w:lang w:eastAsia="ru-RU"/>
    </w:rPr>
  </w:style>
  <w:style w:type="character" w:customStyle="1" w:styleId="BodyTextChar1">
    <w:name w:val="Body Text Char1"/>
    <w:basedOn w:val="a0"/>
    <w:uiPriority w:val="99"/>
    <w:semiHidden/>
    <w:rsid w:val="00240872"/>
    <w:rPr>
      <w:rFonts w:eastAsia="Times New Roman"/>
    </w:rPr>
  </w:style>
  <w:style w:type="paragraph" w:styleId="2">
    <w:name w:val="List Number 2"/>
    <w:basedOn w:val="a"/>
    <w:autoRedefine/>
    <w:uiPriority w:val="99"/>
    <w:rsid w:val="00240872"/>
    <w:pPr>
      <w:tabs>
        <w:tab w:val="left" w:pos="397"/>
      </w:tabs>
      <w:spacing w:after="120" w:line="240" w:lineRule="auto"/>
      <w:ind w:left="397" w:hanging="397"/>
    </w:pPr>
    <w:rPr>
      <w:rFonts w:ascii="Arial" w:hAnsi="Arial"/>
      <w:b/>
      <w:sz w:val="20"/>
      <w:szCs w:val="24"/>
    </w:rPr>
  </w:style>
  <w:style w:type="character" w:customStyle="1" w:styleId="apple-converted-space">
    <w:name w:val="apple-converted-space"/>
    <w:basedOn w:val="a0"/>
    <w:uiPriority w:val="99"/>
    <w:rsid w:val="00240872"/>
    <w:rPr>
      <w:rFonts w:cs="Times New Roman"/>
    </w:rPr>
  </w:style>
  <w:style w:type="character" w:styleId="ae">
    <w:name w:val="Hyperlink"/>
    <w:basedOn w:val="a0"/>
    <w:uiPriority w:val="99"/>
    <w:rsid w:val="0024087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240872"/>
    <w:rPr>
      <w:rFonts w:cs="Times New Roman"/>
      <w:b/>
      <w:bCs/>
    </w:rPr>
  </w:style>
  <w:style w:type="character" w:styleId="af0">
    <w:name w:val="FollowedHyperlink"/>
    <w:basedOn w:val="a0"/>
    <w:uiPriority w:val="99"/>
    <w:semiHidden/>
    <w:rsid w:val="00240872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Змитрович Геннадий</dc:creator>
  <cp:keywords/>
  <dc:description/>
  <cp:lastModifiedBy>Змитрович Геннадий</cp:lastModifiedBy>
  <cp:revision>1</cp:revision>
  <dcterms:created xsi:type="dcterms:W3CDTF">2018-12-11T05:02:00Z</dcterms:created>
  <dcterms:modified xsi:type="dcterms:W3CDTF">2018-12-11T05:07:00Z</dcterms:modified>
</cp:coreProperties>
</file>