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1BBF" w14:textId="77777777" w:rsidR="000F2316" w:rsidRDefault="000F2316" w:rsidP="000F2316">
      <w:pPr>
        <w:shd w:val="clear" w:color="auto" w:fill="FFFFFF"/>
        <w:spacing w:after="0" w:line="263" w:lineRule="atLeast"/>
        <w:jc w:val="right"/>
        <w:rPr>
          <w:rFonts w:ascii="Times New Roman" w:hAnsi="Times New Roman"/>
          <w:color w:val="666666"/>
          <w:sz w:val="24"/>
          <w:szCs w:val="24"/>
        </w:rPr>
      </w:pPr>
      <w:r>
        <w:rPr>
          <w:rFonts w:ascii="Times New Roman" w:hAnsi="Times New Roman"/>
          <w:color w:val="000000"/>
          <w:sz w:val="24"/>
          <w:szCs w:val="24"/>
          <w:bdr w:val="none" w:sz="0" w:space="0" w:color="auto" w:frame="1"/>
        </w:rPr>
        <w:t>Садовникова Валерия Владимировна</w:t>
      </w:r>
    </w:p>
    <w:p w14:paraId="536418F2" w14:textId="77777777" w:rsidR="000F2316" w:rsidRDefault="000F2316" w:rsidP="000F2316">
      <w:pPr>
        <w:shd w:val="clear" w:color="auto" w:fill="FFFFFF"/>
        <w:spacing w:after="0" w:line="263" w:lineRule="atLeast"/>
        <w:jc w:val="center"/>
        <w:rPr>
          <w:rFonts w:ascii="Times New Roman" w:hAnsi="Times New Roman"/>
          <w:b/>
          <w:bCs/>
          <w:color w:val="000000"/>
          <w:sz w:val="24"/>
          <w:szCs w:val="24"/>
        </w:rPr>
      </w:pPr>
    </w:p>
    <w:p w14:paraId="421DDC59" w14:textId="77777777" w:rsidR="000F2316" w:rsidRDefault="000F2316" w:rsidP="000F2316">
      <w:pPr>
        <w:shd w:val="clear" w:color="auto" w:fill="FFFFFF"/>
        <w:spacing w:before="240" w:after="240" w:line="263" w:lineRule="atLeast"/>
        <w:ind w:left="720"/>
        <w:jc w:val="center"/>
        <w:rPr>
          <w:rFonts w:ascii="Times New Roman" w:hAnsi="Times New Roman"/>
          <w:i/>
          <w:color w:val="000000"/>
          <w:sz w:val="24"/>
          <w:szCs w:val="24"/>
          <w:bdr w:val="none" w:sz="0" w:space="0" w:color="auto" w:frame="1"/>
        </w:rPr>
      </w:pPr>
      <w:bookmarkStart w:id="0" w:name="_Hlk493704708"/>
      <w:bookmarkEnd w:id="0"/>
      <w:r>
        <w:rPr>
          <w:rFonts w:ascii="Times New Roman" w:hAnsi="Times New Roman"/>
          <w:b/>
          <w:sz w:val="24"/>
          <w:szCs w:val="24"/>
        </w:rPr>
        <w:t>РАЗВИТИЕ КОНКУРЕНТНОЙ СРЕДЫ В КАМЧАТСКОМ КРАЕ</w:t>
      </w:r>
      <w:r>
        <w:rPr>
          <w:rFonts w:ascii="Times New Roman" w:hAnsi="Times New Roman"/>
          <w:i/>
          <w:color w:val="000000"/>
          <w:sz w:val="24"/>
          <w:szCs w:val="24"/>
          <w:bdr w:val="none" w:sz="0" w:space="0" w:color="auto" w:frame="1"/>
        </w:rPr>
        <w:t xml:space="preserve"> </w:t>
      </w:r>
    </w:p>
    <w:p w14:paraId="0E9B1368" w14:textId="77777777" w:rsidR="000F2316" w:rsidRDefault="000F2316" w:rsidP="000F2316">
      <w:pPr>
        <w:shd w:val="clear" w:color="auto" w:fill="FFFFFF"/>
        <w:spacing w:before="240" w:after="240" w:line="263" w:lineRule="atLeast"/>
        <w:ind w:left="720"/>
        <w:jc w:val="center"/>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«Всероссийская академия внешней торговли Министерства экономического развития Российской Федерации» Дальневосточный филиал, г. Петропавловск-Камчатский, Камчатский край, Россия</w:t>
      </w:r>
    </w:p>
    <w:p w14:paraId="16EAD600" w14:textId="77777777" w:rsidR="000F2316" w:rsidRPr="001157CD" w:rsidRDefault="000F2316" w:rsidP="000F2316">
      <w:pPr>
        <w:spacing w:after="0"/>
        <w:ind w:firstLine="709"/>
        <w:jc w:val="both"/>
        <w:rPr>
          <w:rFonts w:ascii="Times New Roman" w:hAnsi="Times New Roman"/>
          <w:sz w:val="24"/>
          <w:szCs w:val="24"/>
        </w:rPr>
      </w:pPr>
      <w:r w:rsidRPr="001157CD">
        <w:rPr>
          <w:rFonts w:ascii="Times New Roman" w:hAnsi="Times New Roman"/>
          <w:sz w:val="24"/>
          <w:szCs w:val="24"/>
        </w:rPr>
        <w:t>Данная тема исследования в современной сложившейся конъюнктуре рынка является наиболее актуальной потому, что санкционная политика привела к ухудшению экономической ситуации в Российской Федерации, но в то же время способствовала привлечению внимания со стороны Правительства Российской Федерации на развитие российского производства. Вопросы развития конкурентной среды в регионах до сих пор остаются насущными и недостаточно изученными. Формирование конкурентной среды относится к неотъемлемой части государственной политики, а ее развитие способствует повышению деловой активности бизнеса и социально-экономическому развитию регионов.</w:t>
      </w:r>
    </w:p>
    <w:p w14:paraId="4A207DC4" w14:textId="77777777" w:rsidR="000F2316" w:rsidRPr="00131EE8" w:rsidRDefault="000F2316" w:rsidP="000F2316">
      <w:pPr>
        <w:spacing w:after="0"/>
        <w:ind w:firstLine="709"/>
        <w:jc w:val="both"/>
        <w:rPr>
          <w:rFonts w:ascii="Times New Roman" w:hAnsi="Times New Roman"/>
          <w:sz w:val="24"/>
          <w:szCs w:val="24"/>
        </w:rPr>
      </w:pPr>
      <w:r w:rsidRPr="00131EE8">
        <w:rPr>
          <w:rFonts w:ascii="Times New Roman" w:hAnsi="Times New Roman"/>
          <w:bCs/>
          <w:sz w:val="24"/>
          <w:szCs w:val="24"/>
        </w:rPr>
        <w:t>Под конкуренцией</w:t>
      </w:r>
      <w:r w:rsidRPr="00131EE8">
        <w:rPr>
          <w:rFonts w:ascii="Times New Roman" w:hAnsi="Times New Roman"/>
          <w:sz w:val="24"/>
          <w:szCs w:val="24"/>
        </w:rPr>
        <w:t xml:space="preserve"> в экономике понимают борьбу между экономическими субъектами за максимально эффективное использование факторов </w:t>
      </w:r>
      <w:r w:rsidRPr="00C24F41">
        <w:rPr>
          <w:rFonts w:ascii="Times New Roman" w:hAnsi="Times New Roman"/>
          <w:sz w:val="24"/>
          <w:szCs w:val="24"/>
        </w:rPr>
        <w:t>производства. [9]</w:t>
      </w:r>
    </w:p>
    <w:p w14:paraId="5B8591C8" w14:textId="77777777" w:rsidR="000F2316" w:rsidRDefault="000F2316" w:rsidP="000F2316">
      <w:pPr>
        <w:spacing w:after="0"/>
        <w:ind w:firstLine="709"/>
        <w:jc w:val="both"/>
        <w:rPr>
          <w:rFonts w:ascii="Times New Roman" w:hAnsi="Times New Roman"/>
          <w:sz w:val="24"/>
          <w:szCs w:val="24"/>
        </w:rPr>
      </w:pPr>
      <w:r w:rsidRPr="001157CD">
        <w:rPr>
          <w:rFonts w:ascii="Times New Roman" w:hAnsi="Times New Roman"/>
          <w:sz w:val="24"/>
          <w:szCs w:val="24"/>
        </w:rPr>
        <w:t>Конкуренцию изучали такие ученые, как Адам Смит, Дж. Милль, Ж.Б. Сей и многие другие. Изучив фундаментальные т</w:t>
      </w:r>
      <w:r>
        <w:rPr>
          <w:rFonts w:ascii="Times New Roman" w:hAnsi="Times New Roman"/>
          <w:sz w:val="24"/>
          <w:szCs w:val="24"/>
        </w:rPr>
        <w:t xml:space="preserve">руды отечественных и зарубежных авторов, </w:t>
      </w:r>
      <w:r w:rsidRPr="001157CD">
        <w:rPr>
          <w:rFonts w:ascii="Times New Roman" w:hAnsi="Times New Roman"/>
          <w:sz w:val="24"/>
          <w:szCs w:val="24"/>
        </w:rPr>
        <w:t xml:space="preserve">мы структурировали и классифицировали мнения учёных о конкуренции (таблица 1). </w:t>
      </w:r>
    </w:p>
    <w:p w14:paraId="2E368DBC" w14:textId="77777777" w:rsidR="000F2316" w:rsidRDefault="000F2316" w:rsidP="000F2316">
      <w:pPr>
        <w:spacing w:after="0"/>
        <w:jc w:val="center"/>
        <w:rPr>
          <w:rFonts w:ascii="Times New Roman" w:hAnsi="Times New Roman"/>
          <w:sz w:val="24"/>
          <w:szCs w:val="24"/>
          <w:shd w:val="clear" w:color="auto" w:fill="FFFFFF"/>
        </w:rPr>
      </w:pPr>
    </w:p>
    <w:p w14:paraId="7DE8243C" w14:textId="77777777" w:rsidR="000F2316" w:rsidRPr="00ED62AC" w:rsidRDefault="000F2316" w:rsidP="000F2316">
      <w:pPr>
        <w:spacing w:after="0"/>
        <w:jc w:val="center"/>
        <w:rPr>
          <w:rFonts w:ascii="Times New Roman" w:hAnsi="Times New Roman"/>
          <w:sz w:val="24"/>
          <w:szCs w:val="24"/>
          <w:shd w:val="clear" w:color="auto" w:fill="FFFFFF"/>
        </w:rPr>
      </w:pPr>
      <w:r w:rsidRPr="00ED62AC">
        <w:rPr>
          <w:rFonts w:ascii="Times New Roman" w:hAnsi="Times New Roman"/>
          <w:sz w:val="24"/>
          <w:szCs w:val="24"/>
          <w:shd w:val="clear" w:color="auto" w:fill="FFFFFF"/>
        </w:rPr>
        <w:t>Таблица 1 – Эволюция суждений учеными экономистами о конкуренции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5103"/>
      </w:tblGrid>
      <w:tr w:rsidR="000F2316" w:rsidRPr="00131EE8" w14:paraId="3CEF53B2" w14:textId="77777777" w:rsidTr="000F2316">
        <w:tc>
          <w:tcPr>
            <w:tcW w:w="1696" w:type="dxa"/>
            <w:shd w:val="clear" w:color="auto" w:fill="auto"/>
          </w:tcPr>
          <w:p w14:paraId="4DC301D0" w14:textId="77777777" w:rsidR="000F2316" w:rsidRPr="008E5253" w:rsidRDefault="000F2316" w:rsidP="00EB5707">
            <w:pPr>
              <w:ind w:right="-108"/>
              <w:jc w:val="center"/>
              <w:rPr>
                <w:rFonts w:ascii="Times New Roman" w:eastAsia="Calibri" w:hAnsi="Times New Roman"/>
                <w:b/>
                <w:sz w:val="24"/>
                <w:szCs w:val="24"/>
                <w:shd w:val="clear" w:color="auto" w:fill="FFFFFF"/>
              </w:rPr>
            </w:pPr>
            <w:r w:rsidRPr="008E5253">
              <w:rPr>
                <w:rFonts w:ascii="Times New Roman" w:eastAsia="Calibri" w:hAnsi="Times New Roman"/>
                <w:b/>
                <w:sz w:val="24"/>
                <w:szCs w:val="24"/>
                <w:shd w:val="clear" w:color="auto" w:fill="FFFFFF"/>
              </w:rPr>
              <w:t>Эпоха</w:t>
            </w:r>
          </w:p>
        </w:tc>
        <w:tc>
          <w:tcPr>
            <w:tcW w:w="2552" w:type="dxa"/>
            <w:shd w:val="clear" w:color="auto" w:fill="auto"/>
          </w:tcPr>
          <w:p w14:paraId="4D2977AE" w14:textId="77777777" w:rsidR="000F2316" w:rsidRPr="008E5253" w:rsidRDefault="000F2316" w:rsidP="00EB5707">
            <w:pPr>
              <w:jc w:val="center"/>
              <w:rPr>
                <w:rFonts w:ascii="Times New Roman" w:eastAsia="Calibri" w:hAnsi="Times New Roman"/>
                <w:b/>
                <w:sz w:val="24"/>
                <w:szCs w:val="24"/>
                <w:shd w:val="clear" w:color="auto" w:fill="FFFFFF"/>
              </w:rPr>
            </w:pPr>
            <w:r w:rsidRPr="008E5253">
              <w:rPr>
                <w:rFonts w:ascii="Times New Roman" w:eastAsia="Calibri" w:hAnsi="Times New Roman"/>
                <w:b/>
                <w:sz w:val="24"/>
                <w:szCs w:val="24"/>
                <w:shd w:val="clear" w:color="auto" w:fill="FFFFFF"/>
              </w:rPr>
              <w:t>Представители</w:t>
            </w:r>
          </w:p>
        </w:tc>
        <w:tc>
          <w:tcPr>
            <w:tcW w:w="5103" w:type="dxa"/>
            <w:shd w:val="clear" w:color="auto" w:fill="auto"/>
          </w:tcPr>
          <w:p w14:paraId="4AE1365C" w14:textId="77777777" w:rsidR="000F2316" w:rsidRPr="008E5253" w:rsidRDefault="000F2316" w:rsidP="00EB5707">
            <w:pPr>
              <w:jc w:val="center"/>
              <w:rPr>
                <w:rFonts w:ascii="Times New Roman" w:eastAsia="Calibri" w:hAnsi="Times New Roman"/>
                <w:b/>
                <w:sz w:val="24"/>
                <w:szCs w:val="24"/>
                <w:shd w:val="clear" w:color="auto" w:fill="FFFFFF"/>
              </w:rPr>
            </w:pPr>
            <w:r w:rsidRPr="008E5253">
              <w:rPr>
                <w:rFonts w:ascii="Times New Roman" w:eastAsia="Calibri" w:hAnsi="Times New Roman"/>
                <w:b/>
                <w:sz w:val="24"/>
                <w:szCs w:val="24"/>
                <w:shd w:val="clear" w:color="auto" w:fill="FFFFFF"/>
              </w:rPr>
              <w:t>Мировоззрения</w:t>
            </w:r>
          </w:p>
        </w:tc>
      </w:tr>
      <w:tr w:rsidR="000F2316" w:rsidRPr="00131EE8" w14:paraId="1359802C" w14:textId="77777777" w:rsidTr="000F2316">
        <w:trPr>
          <w:trHeight w:val="1250"/>
        </w:trPr>
        <w:tc>
          <w:tcPr>
            <w:tcW w:w="1696" w:type="dxa"/>
            <w:shd w:val="clear" w:color="auto" w:fill="auto"/>
          </w:tcPr>
          <w:p w14:paraId="446A9933" w14:textId="77777777" w:rsidR="000F2316" w:rsidRPr="008E5253" w:rsidRDefault="000F2316" w:rsidP="00EB5707">
            <w:pPr>
              <w:ind w:right="-108"/>
              <w:jc w:val="both"/>
              <w:rPr>
                <w:rFonts w:ascii="Times New Roman" w:eastAsia="Calibri" w:hAnsi="Times New Roman"/>
                <w:sz w:val="24"/>
                <w:szCs w:val="24"/>
                <w:shd w:val="clear" w:color="auto" w:fill="FFFFFF"/>
              </w:rPr>
            </w:pPr>
            <w:r w:rsidRPr="008E5253">
              <w:rPr>
                <w:rFonts w:ascii="Times New Roman" w:eastAsia="Calibri" w:hAnsi="Times New Roman"/>
                <w:sz w:val="24"/>
                <w:szCs w:val="24"/>
                <w:shd w:val="clear" w:color="auto" w:fill="FFFFFF"/>
              </w:rPr>
              <w:t>Античность</w:t>
            </w:r>
          </w:p>
        </w:tc>
        <w:tc>
          <w:tcPr>
            <w:tcW w:w="2552" w:type="dxa"/>
            <w:shd w:val="clear" w:color="auto" w:fill="auto"/>
          </w:tcPr>
          <w:p w14:paraId="48840295"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Сократ, Аристотель, Ксенофонт, Платон</w:t>
            </w:r>
          </w:p>
        </w:tc>
        <w:tc>
          <w:tcPr>
            <w:tcW w:w="5103" w:type="dxa"/>
            <w:shd w:val="clear" w:color="auto" w:fill="auto"/>
          </w:tcPr>
          <w:p w14:paraId="0B63EBCB"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Аристотель исследовал исторический процесс зарождения и развития меновой торговли, превращения ее в крупную торговлю, целью которой стала нажива</w:t>
            </w:r>
          </w:p>
        </w:tc>
      </w:tr>
      <w:tr w:rsidR="000F2316" w:rsidRPr="00131EE8" w14:paraId="562609B2" w14:textId="77777777" w:rsidTr="000F2316">
        <w:tc>
          <w:tcPr>
            <w:tcW w:w="1696" w:type="dxa"/>
            <w:shd w:val="clear" w:color="auto" w:fill="auto"/>
          </w:tcPr>
          <w:p w14:paraId="6B96DF04" w14:textId="77777777" w:rsidR="000F2316" w:rsidRPr="008E5253" w:rsidRDefault="000F2316" w:rsidP="00EB5707">
            <w:pPr>
              <w:ind w:right="-108"/>
              <w:jc w:val="both"/>
              <w:rPr>
                <w:rFonts w:ascii="Times New Roman" w:eastAsia="Calibri" w:hAnsi="Times New Roman"/>
                <w:sz w:val="24"/>
                <w:szCs w:val="24"/>
                <w:shd w:val="clear" w:color="auto" w:fill="FFFFFF"/>
              </w:rPr>
            </w:pPr>
            <w:r w:rsidRPr="008E5253">
              <w:rPr>
                <w:rFonts w:ascii="Times New Roman" w:eastAsia="Calibri" w:hAnsi="Times New Roman"/>
                <w:sz w:val="24"/>
                <w:szCs w:val="24"/>
                <w:shd w:val="clear" w:color="auto" w:fill="FFFFFF"/>
              </w:rPr>
              <w:t>Средневековье</w:t>
            </w:r>
          </w:p>
        </w:tc>
        <w:tc>
          <w:tcPr>
            <w:tcW w:w="2552" w:type="dxa"/>
            <w:shd w:val="clear" w:color="auto" w:fill="auto"/>
          </w:tcPr>
          <w:p w14:paraId="15F67DCA"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 xml:space="preserve">Фома Аквинский, </w:t>
            </w:r>
            <w:proofErr w:type="spellStart"/>
            <w:r w:rsidRPr="008E5253">
              <w:rPr>
                <w:rFonts w:ascii="Times New Roman" w:eastAsia="Calibri" w:hAnsi="Times New Roman"/>
                <w:sz w:val="24"/>
                <w:szCs w:val="24"/>
              </w:rPr>
              <w:t>Хаяси</w:t>
            </w:r>
            <w:proofErr w:type="spellEnd"/>
            <w:r w:rsidRPr="008E5253">
              <w:rPr>
                <w:rFonts w:ascii="Times New Roman" w:eastAsia="Calibri" w:hAnsi="Times New Roman"/>
                <w:sz w:val="24"/>
                <w:szCs w:val="24"/>
              </w:rPr>
              <w:t xml:space="preserve"> </w:t>
            </w:r>
            <w:proofErr w:type="spellStart"/>
            <w:r w:rsidRPr="008E5253">
              <w:rPr>
                <w:rFonts w:ascii="Times New Roman" w:eastAsia="Calibri" w:hAnsi="Times New Roman"/>
                <w:sz w:val="24"/>
                <w:szCs w:val="24"/>
              </w:rPr>
              <w:t>Сихей</w:t>
            </w:r>
            <w:proofErr w:type="spellEnd"/>
            <w:r w:rsidRPr="008E5253">
              <w:rPr>
                <w:rFonts w:ascii="Times New Roman" w:eastAsia="Calibri" w:hAnsi="Times New Roman"/>
                <w:sz w:val="24"/>
                <w:szCs w:val="24"/>
              </w:rPr>
              <w:t xml:space="preserve">, Юсуф </w:t>
            </w:r>
            <w:proofErr w:type="spellStart"/>
            <w:r w:rsidRPr="008E5253">
              <w:rPr>
                <w:rFonts w:ascii="Times New Roman" w:eastAsia="Calibri" w:hAnsi="Times New Roman"/>
                <w:sz w:val="24"/>
                <w:szCs w:val="24"/>
              </w:rPr>
              <w:t>Хас</w:t>
            </w:r>
            <w:proofErr w:type="spellEnd"/>
            <w:r w:rsidRPr="008E5253">
              <w:rPr>
                <w:rFonts w:ascii="Times New Roman" w:eastAsia="Calibri" w:hAnsi="Times New Roman"/>
                <w:sz w:val="24"/>
                <w:szCs w:val="24"/>
              </w:rPr>
              <w:t xml:space="preserve"> </w:t>
            </w:r>
            <w:proofErr w:type="spellStart"/>
            <w:r w:rsidRPr="008E5253">
              <w:rPr>
                <w:rFonts w:ascii="Times New Roman" w:eastAsia="Calibri" w:hAnsi="Times New Roman"/>
                <w:sz w:val="24"/>
                <w:szCs w:val="24"/>
              </w:rPr>
              <w:t>Ходжиб</w:t>
            </w:r>
            <w:proofErr w:type="spellEnd"/>
          </w:p>
        </w:tc>
        <w:tc>
          <w:tcPr>
            <w:tcW w:w="5103" w:type="dxa"/>
            <w:shd w:val="clear" w:color="auto" w:fill="auto"/>
          </w:tcPr>
          <w:p w14:paraId="2C446010"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Присутствие в товарно-денежных отношениях торговцев конкуренции — разновидность поведения индивидуума и явление, присущее торговле. «Конкуренция» проявляла себя более отчетливо, выражаясь в стремлении государства приобрести «конкурентные преимущества», которые обеспечивали бы государствам успех в накоплении богатств посредством международного обмена.</w:t>
            </w:r>
          </w:p>
        </w:tc>
      </w:tr>
      <w:tr w:rsidR="000F2316" w:rsidRPr="00131EE8" w14:paraId="2679D7ED" w14:textId="77777777" w:rsidTr="000F2316">
        <w:tc>
          <w:tcPr>
            <w:tcW w:w="1696" w:type="dxa"/>
            <w:shd w:val="clear" w:color="auto" w:fill="auto"/>
          </w:tcPr>
          <w:p w14:paraId="0C4EE13C" w14:textId="77777777" w:rsidR="000F2316" w:rsidRPr="008E5253" w:rsidRDefault="000F2316" w:rsidP="00EB5707">
            <w:pPr>
              <w:ind w:right="-108"/>
              <w:jc w:val="both"/>
              <w:rPr>
                <w:rFonts w:ascii="Times New Roman" w:eastAsia="Calibri" w:hAnsi="Times New Roman"/>
                <w:sz w:val="24"/>
                <w:szCs w:val="24"/>
                <w:shd w:val="clear" w:color="auto" w:fill="FFFFFF"/>
              </w:rPr>
            </w:pPr>
            <w:r w:rsidRPr="008E5253">
              <w:rPr>
                <w:rFonts w:ascii="Times New Roman" w:eastAsia="Calibri" w:hAnsi="Times New Roman"/>
                <w:sz w:val="24"/>
                <w:szCs w:val="24"/>
                <w:shd w:val="clear" w:color="auto" w:fill="FFFFFF"/>
              </w:rPr>
              <w:t>Эпоха Возрождения</w:t>
            </w:r>
          </w:p>
        </w:tc>
        <w:tc>
          <w:tcPr>
            <w:tcW w:w="2552" w:type="dxa"/>
            <w:shd w:val="clear" w:color="auto" w:fill="auto"/>
          </w:tcPr>
          <w:p w14:paraId="49238008"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 xml:space="preserve">Жан Батист </w:t>
            </w:r>
            <w:proofErr w:type="spellStart"/>
            <w:r w:rsidRPr="008E5253">
              <w:rPr>
                <w:rFonts w:ascii="Times New Roman" w:eastAsia="Calibri" w:hAnsi="Times New Roman"/>
                <w:sz w:val="24"/>
                <w:szCs w:val="24"/>
              </w:rPr>
              <w:t>Кольбер</w:t>
            </w:r>
            <w:proofErr w:type="spellEnd"/>
            <w:r w:rsidRPr="008E5253">
              <w:rPr>
                <w:rFonts w:ascii="Times New Roman" w:eastAsia="Calibri" w:hAnsi="Times New Roman"/>
                <w:sz w:val="24"/>
                <w:szCs w:val="24"/>
              </w:rPr>
              <w:t xml:space="preserve">, Томас Мене, Дадли </w:t>
            </w:r>
            <w:proofErr w:type="spellStart"/>
            <w:r w:rsidRPr="008E5253">
              <w:rPr>
                <w:rFonts w:ascii="Times New Roman" w:eastAsia="Calibri" w:hAnsi="Times New Roman"/>
                <w:sz w:val="24"/>
                <w:szCs w:val="24"/>
              </w:rPr>
              <w:t>Норс</w:t>
            </w:r>
            <w:proofErr w:type="spellEnd"/>
            <w:r w:rsidRPr="008E5253">
              <w:rPr>
                <w:rFonts w:ascii="Times New Roman" w:eastAsia="Calibri" w:hAnsi="Times New Roman"/>
                <w:sz w:val="24"/>
                <w:szCs w:val="24"/>
              </w:rPr>
              <w:t>, Джон Локк</w:t>
            </w:r>
          </w:p>
        </w:tc>
        <w:tc>
          <w:tcPr>
            <w:tcW w:w="5103" w:type="dxa"/>
            <w:shd w:val="clear" w:color="auto" w:fill="auto"/>
          </w:tcPr>
          <w:p w14:paraId="71F38673"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Конкуренция — социально-экономическое явление общества и саморегулирующая сила в экономической системе</w:t>
            </w:r>
          </w:p>
        </w:tc>
      </w:tr>
      <w:tr w:rsidR="000F2316" w:rsidRPr="00131EE8" w14:paraId="250E3218" w14:textId="77777777" w:rsidTr="000F2316">
        <w:tc>
          <w:tcPr>
            <w:tcW w:w="1696" w:type="dxa"/>
            <w:shd w:val="clear" w:color="auto" w:fill="auto"/>
          </w:tcPr>
          <w:p w14:paraId="2B5D532D" w14:textId="77777777" w:rsidR="000F2316" w:rsidRPr="008E5253" w:rsidRDefault="000F2316" w:rsidP="00EB5707">
            <w:pPr>
              <w:ind w:right="-108"/>
              <w:jc w:val="both"/>
              <w:rPr>
                <w:rFonts w:ascii="Times New Roman" w:eastAsia="Calibri" w:hAnsi="Times New Roman"/>
                <w:sz w:val="24"/>
                <w:szCs w:val="24"/>
                <w:shd w:val="clear" w:color="auto" w:fill="FFFFFF"/>
              </w:rPr>
            </w:pPr>
            <w:r w:rsidRPr="008E5253">
              <w:rPr>
                <w:rFonts w:ascii="Times New Roman" w:eastAsia="Calibri" w:hAnsi="Times New Roman"/>
                <w:sz w:val="24"/>
                <w:szCs w:val="24"/>
                <w:shd w:val="clear" w:color="auto" w:fill="FFFFFF"/>
              </w:rPr>
              <w:t>Классические представления</w:t>
            </w:r>
          </w:p>
        </w:tc>
        <w:tc>
          <w:tcPr>
            <w:tcW w:w="2552" w:type="dxa"/>
            <w:shd w:val="clear" w:color="auto" w:fill="auto"/>
          </w:tcPr>
          <w:p w14:paraId="364CA20A"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Адам Смит, Давид Риккардо</w:t>
            </w:r>
          </w:p>
        </w:tc>
        <w:tc>
          <w:tcPr>
            <w:tcW w:w="5103" w:type="dxa"/>
            <w:shd w:val="clear" w:color="auto" w:fill="auto"/>
          </w:tcPr>
          <w:p w14:paraId="34F1386B"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 xml:space="preserve">Конкуренция является естественной природой любого рынка, т. к. в основе его саморегулирующего механизма заложен </w:t>
            </w:r>
            <w:r w:rsidRPr="008E5253">
              <w:rPr>
                <w:rFonts w:ascii="Times New Roman" w:eastAsia="Calibri" w:hAnsi="Times New Roman"/>
                <w:sz w:val="24"/>
                <w:szCs w:val="24"/>
              </w:rPr>
              <w:lastRenderedPageBreak/>
              <w:t xml:space="preserve">мощный стимул личного интереса, выступающий в роли </w:t>
            </w:r>
            <w:proofErr w:type="spellStart"/>
            <w:r w:rsidRPr="008E5253">
              <w:rPr>
                <w:rFonts w:ascii="Times New Roman" w:eastAsia="Calibri" w:hAnsi="Times New Roman"/>
                <w:sz w:val="24"/>
                <w:szCs w:val="24"/>
              </w:rPr>
              <w:t>самоорганизующего</w:t>
            </w:r>
            <w:proofErr w:type="spellEnd"/>
            <w:r w:rsidRPr="008E5253">
              <w:rPr>
                <w:rFonts w:ascii="Times New Roman" w:eastAsia="Calibri" w:hAnsi="Times New Roman"/>
                <w:sz w:val="24"/>
                <w:szCs w:val="24"/>
              </w:rPr>
              <w:t xml:space="preserve"> элемента конкурентной среды в рыночной модели экономики.</w:t>
            </w:r>
          </w:p>
        </w:tc>
      </w:tr>
      <w:tr w:rsidR="000F2316" w:rsidRPr="00131EE8" w14:paraId="6210B7D9" w14:textId="77777777" w:rsidTr="000F2316">
        <w:trPr>
          <w:trHeight w:val="1556"/>
        </w:trPr>
        <w:tc>
          <w:tcPr>
            <w:tcW w:w="1696" w:type="dxa"/>
            <w:shd w:val="clear" w:color="auto" w:fill="auto"/>
          </w:tcPr>
          <w:p w14:paraId="2CA498AA" w14:textId="77777777" w:rsidR="000F2316" w:rsidRPr="008E5253" w:rsidRDefault="000F2316" w:rsidP="00EB5707">
            <w:pPr>
              <w:ind w:right="-108"/>
              <w:jc w:val="both"/>
              <w:rPr>
                <w:rFonts w:ascii="Times New Roman" w:eastAsia="Calibri" w:hAnsi="Times New Roman"/>
                <w:sz w:val="24"/>
                <w:szCs w:val="24"/>
                <w:shd w:val="clear" w:color="auto" w:fill="FFFFFF"/>
              </w:rPr>
            </w:pPr>
            <w:r w:rsidRPr="008E5253">
              <w:rPr>
                <w:rFonts w:ascii="Times New Roman" w:eastAsia="Calibri" w:hAnsi="Times New Roman"/>
                <w:sz w:val="24"/>
                <w:szCs w:val="24"/>
                <w:shd w:val="clear" w:color="auto" w:fill="FFFFFF"/>
              </w:rPr>
              <w:lastRenderedPageBreak/>
              <w:t>Период разложения классической экономической мысли</w:t>
            </w:r>
          </w:p>
        </w:tc>
        <w:tc>
          <w:tcPr>
            <w:tcW w:w="2552" w:type="dxa"/>
            <w:shd w:val="clear" w:color="auto" w:fill="auto"/>
          </w:tcPr>
          <w:p w14:paraId="41817259"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 xml:space="preserve">Томас Мальтус, Жан Батист Сей, </w:t>
            </w:r>
            <w:proofErr w:type="spellStart"/>
            <w:r w:rsidRPr="008E5253">
              <w:rPr>
                <w:rFonts w:ascii="Times New Roman" w:eastAsia="Calibri" w:hAnsi="Times New Roman"/>
                <w:sz w:val="24"/>
                <w:szCs w:val="24"/>
              </w:rPr>
              <w:t>Имон</w:t>
            </w:r>
            <w:proofErr w:type="spellEnd"/>
            <w:r w:rsidRPr="008E5253">
              <w:rPr>
                <w:rFonts w:ascii="Times New Roman" w:eastAsia="Calibri" w:hAnsi="Times New Roman"/>
                <w:sz w:val="24"/>
                <w:szCs w:val="24"/>
              </w:rPr>
              <w:t xml:space="preserve"> де </w:t>
            </w:r>
            <w:proofErr w:type="spellStart"/>
            <w:r w:rsidRPr="008E5253">
              <w:rPr>
                <w:rFonts w:ascii="Times New Roman" w:eastAsia="Calibri" w:hAnsi="Times New Roman"/>
                <w:sz w:val="24"/>
                <w:szCs w:val="24"/>
              </w:rPr>
              <w:t>Сисмонди</w:t>
            </w:r>
            <w:proofErr w:type="spellEnd"/>
            <w:r w:rsidRPr="008E5253">
              <w:rPr>
                <w:rFonts w:ascii="Times New Roman" w:eastAsia="Calibri" w:hAnsi="Times New Roman"/>
                <w:sz w:val="24"/>
                <w:szCs w:val="24"/>
              </w:rPr>
              <w:br/>
            </w:r>
          </w:p>
        </w:tc>
        <w:tc>
          <w:tcPr>
            <w:tcW w:w="5103" w:type="dxa"/>
            <w:shd w:val="clear" w:color="auto" w:fill="auto"/>
          </w:tcPr>
          <w:p w14:paraId="1E0C89D7" w14:textId="77777777" w:rsidR="000F2316" w:rsidRPr="008E5253" w:rsidRDefault="000F2316" w:rsidP="00EB5707">
            <w:pPr>
              <w:jc w:val="both"/>
              <w:rPr>
                <w:rFonts w:ascii="Times New Roman" w:eastAsia="Calibri" w:hAnsi="Times New Roman"/>
                <w:sz w:val="24"/>
                <w:szCs w:val="24"/>
                <w:shd w:val="clear" w:color="auto" w:fill="FFFFFF"/>
              </w:rPr>
            </w:pPr>
            <w:r w:rsidRPr="008E5253">
              <w:rPr>
                <w:rFonts w:ascii="Times New Roman" w:eastAsia="Calibri" w:hAnsi="Times New Roman"/>
                <w:sz w:val="24"/>
                <w:szCs w:val="24"/>
              </w:rPr>
              <w:t>Конкуренция — естественная среда рыночной экономики.</w:t>
            </w:r>
          </w:p>
        </w:tc>
      </w:tr>
    </w:tbl>
    <w:p w14:paraId="3669E942" w14:textId="77777777" w:rsidR="000F2316" w:rsidRPr="0030573A" w:rsidRDefault="000F2316" w:rsidP="000F2316">
      <w:pPr>
        <w:spacing w:after="0"/>
        <w:jc w:val="both"/>
        <w:rPr>
          <w:rFonts w:ascii="Times New Roman" w:hAnsi="Times New Roman"/>
          <w:sz w:val="24"/>
          <w:szCs w:val="24"/>
        </w:rPr>
      </w:pPr>
      <w:r w:rsidRPr="0030573A">
        <w:rPr>
          <w:rFonts w:ascii="Times New Roman" w:hAnsi="Times New Roman"/>
          <w:sz w:val="24"/>
          <w:szCs w:val="24"/>
        </w:rPr>
        <w:t xml:space="preserve">Источник: составлено автором по данным </w:t>
      </w:r>
      <w:r w:rsidRPr="00C24F41">
        <w:rPr>
          <w:rFonts w:ascii="Times New Roman" w:hAnsi="Times New Roman"/>
          <w:sz w:val="24"/>
          <w:szCs w:val="24"/>
        </w:rPr>
        <w:t>[13]</w:t>
      </w:r>
    </w:p>
    <w:p w14:paraId="18265242" w14:textId="77777777" w:rsidR="000F2316" w:rsidRPr="0030573A" w:rsidRDefault="000F2316" w:rsidP="000F2316">
      <w:pPr>
        <w:spacing w:after="0"/>
        <w:ind w:firstLine="709"/>
        <w:jc w:val="both"/>
        <w:rPr>
          <w:rFonts w:ascii="Times New Roman" w:hAnsi="Times New Roman"/>
          <w:sz w:val="24"/>
          <w:szCs w:val="24"/>
        </w:rPr>
      </w:pPr>
      <w:r w:rsidRPr="0030573A">
        <w:rPr>
          <w:rFonts w:ascii="Times New Roman" w:hAnsi="Times New Roman"/>
          <w:sz w:val="24"/>
          <w:szCs w:val="24"/>
        </w:rPr>
        <w:t xml:space="preserve">Изучая экономику дальневосточных регионов, которая отличается в силу различных факторов от центральных территорий, мы полагаем, что под конкурентной средой следует понимать взаимодействие экономических субъектов, функционирующих на монополистическом рынке, но с присутствием позитивного вмешательства государства, оказывающего меры государственной поддержки предпринимательским структурам. </w:t>
      </w:r>
    </w:p>
    <w:p w14:paraId="112E7A2F" w14:textId="77777777" w:rsidR="000F2316" w:rsidRPr="0030573A" w:rsidRDefault="000F2316" w:rsidP="000F2316">
      <w:pPr>
        <w:spacing w:after="0"/>
        <w:ind w:firstLine="709"/>
        <w:jc w:val="both"/>
        <w:rPr>
          <w:rFonts w:ascii="Times New Roman" w:hAnsi="Times New Roman"/>
          <w:sz w:val="24"/>
          <w:szCs w:val="24"/>
        </w:rPr>
      </w:pPr>
      <w:r w:rsidRPr="0030573A">
        <w:rPr>
          <w:rFonts w:ascii="Times New Roman" w:hAnsi="Times New Roman"/>
          <w:sz w:val="24"/>
          <w:szCs w:val="24"/>
        </w:rPr>
        <w:t xml:space="preserve">Дальневосточные регионы функционируют в режиме суровых климатических условий, в ограничении логистических схем и ограниченных демографических ресурсов. Приморскому, Хабаровскому краям, Амурской области, Еврейской автономной области и Якутии доступны 4 вида логистических схем: железнодорожная, автомобильная, воздушная и морская. А таким регионам как Камчатский край, Магаданская, Сахалинская области, и Чукотский автономный округ доступны всего 2 вида транспортировки товаров – это авиационный и водный транспорт. Воздушный и водный транспорты являются дорогостоящими, </w:t>
      </w:r>
      <w:proofErr w:type="gramStart"/>
      <w:r w:rsidRPr="0030573A">
        <w:rPr>
          <w:rFonts w:ascii="Times New Roman" w:hAnsi="Times New Roman"/>
          <w:sz w:val="24"/>
          <w:szCs w:val="24"/>
        </w:rPr>
        <w:t>но помимо того</w:t>
      </w:r>
      <w:proofErr w:type="gramEnd"/>
      <w:r w:rsidRPr="0030573A">
        <w:rPr>
          <w:rFonts w:ascii="Times New Roman" w:hAnsi="Times New Roman"/>
          <w:sz w:val="24"/>
          <w:szCs w:val="24"/>
        </w:rPr>
        <w:t xml:space="preserve">, морской транспорт также относится к числу медлительной транспортировки. В свою очередь, водный транспорт не сильно развит в этих регионах, из-за демографической проблемы. Все эти факторы способствуют удорожанию товаров (работ, услуг), что негативно сказывается на конкурентоспособности дальневосточных предприятий. </w:t>
      </w:r>
      <w:bookmarkStart w:id="1" w:name="_Hlk497510417"/>
      <w:r w:rsidRPr="0030573A">
        <w:rPr>
          <w:rFonts w:ascii="Times New Roman" w:hAnsi="Times New Roman"/>
          <w:sz w:val="24"/>
          <w:szCs w:val="24"/>
        </w:rPr>
        <w:t xml:space="preserve">Из всего этого следует, что предприниматели, которые могли бы развивать производство товаров и услуг сталкиваются с определёнными проблемами, которые не в силах решить самостоятельно, без государственного вмешательства и субсидирования. </w:t>
      </w:r>
      <w:bookmarkEnd w:id="1"/>
    </w:p>
    <w:p w14:paraId="3F120623" w14:textId="77777777" w:rsidR="000F2316" w:rsidRPr="0030573A" w:rsidRDefault="000F2316" w:rsidP="000F2316">
      <w:pPr>
        <w:spacing w:after="0"/>
        <w:jc w:val="both"/>
        <w:rPr>
          <w:rFonts w:ascii="Times New Roman" w:hAnsi="Times New Roman"/>
          <w:sz w:val="24"/>
          <w:szCs w:val="24"/>
        </w:rPr>
      </w:pPr>
      <w:r w:rsidRPr="0030573A">
        <w:rPr>
          <w:rFonts w:ascii="Times New Roman" w:hAnsi="Times New Roman"/>
          <w:sz w:val="24"/>
          <w:szCs w:val="24"/>
        </w:rPr>
        <w:tab/>
        <w:t xml:space="preserve">Учитывая сложившуюся ситуацию, последнее время, Дальнему востоку уделяется большое внимание со стороны Правительства Российской Федерации. Применяются инновационные модели развития регионов. Созданы территории опережающего развития, создаются кластеры промышленно-производственного характера и туристско-рекреационного типа, также создан свободный порт во Владивостоке для поддержания конкурентной среды. </w:t>
      </w:r>
    </w:p>
    <w:p w14:paraId="318234DF" w14:textId="77777777" w:rsidR="000F2316" w:rsidRPr="0030573A" w:rsidRDefault="000F2316" w:rsidP="000F2316">
      <w:pPr>
        <w:spacing w:after="0" w:line="240" w:lineRule="auto"/>
        <w:ind w:firstLine="709"/>
        <w:jc w:val="both"/>
        <w:rPr>
          <w:rFonts w:ascii="Times New Roman" w:hAnsi="Times New Roman"/>
          <w:sz w:val="24"/>
          <w:szCs w:val="24"/>
        </w:rPr>
      </w:pPr>
      <w:r w:rsidRPr="0030573A">
        <w:rPr>
          <w:rFonts w:ascii="Times New Roman" w:hAnsi="Times New Roman"/>
          <w:sz w:val="24"/>
          <w:szCs w:val="24"/>
        </w:rPr>
        <w:t xml:space="preserve">Постановлением Правительства Российской Федерации от 28.08.2015 г. № 899 создана территория опережающего социально-экономического развития «Камчатка» (далее –ТОР «Камчатка») – территория с особым экономическим климатом, в котором действуют различного рода административные и налоговые государственные преференции. Цель данного проекта заключается в интенсивном развитии Камчатского края, с помощью рекреационных, транзитно-логистических и промышленных потенциалов. Посредством данного инструмента планируется в корне изменить экономическую ситуацию данного региона. Необходимо модернизировать порт Петропавловска-Камчатского и максимально </w:t>
      </w:r>
      <w:r w:rsidRPr="0030573A">
        <w:rPr>
          <w:rFonts w:ascii="Times New Roman" w:hAnsi="Times New Roman"/>
          <w:sz w:val="24"/>
          <w:szCs w:val="24"/>
        </w:rPr>
        <w:lastRenderedPageBreak/>
        <w:t xml:space="preserve">увеличить грузооборот до 8 млн. тонн в год, также построить причалы для различного вида судов, что непосредственно будет способствовать развитию туризма. </w:t>
      </w:r>
    </w:p>
    <w:p w14:paraId="6B3325C7" w14:textId="77777777" w:rsidR="000F2316" w:rsidRPr="0030573A" w:rsidRDefault="000F2316" w:rsidP="000F2316">
      <w:pPr>
        <w:spacing w:after="0"/>
        <w:ind w:firstLine="709"/>
        <w:jc w:val="both"/>
        <w:rPr>
          <w:rFonts w:ascii="Times New Roman" w:hAnsi="Times New Roman"/>
          <w:sz w:val="24"/>
          <w:szCs w:val="24"/>
        </w:rPr>
      </w:pPr>
      <w:r w:rsidRPr="0030573A">
        <w:rPr>
          <w:rFonts w:ascii="Times New Roman" w:hAnsi="Times New Roman"/>
          <w:sz w:val="24"/>
          <w:szCs w:val="24"/>
        </w:rPr>
        <w:t>Развитие имеющегося потенциала Камчатского края, как одного из субъектов Дальневосточного Федерального округа является важнейшей задачей федерального правительства. Одним из главных направлений развития экономики в России и в Камчатском крае является развитие конкурентной среды.</w:t>
      </w:r>
    </w:p>
    <w:p w14:paraId="243D2A2C" w14:textId="77777777" w:rsidR="000F2316" w:rsidRPr="0030573A" w:rsidRDefault="000F2316" w:rsidP="000F2316">
      <w:pPr>
        <w:spacing w:after="0"/>
        <w:ind w:firstLine="709"/>
        <w:jc w:val="both"/>
        <w:rPr>
          <w:rFonts w:ascii="Times New Roman" w:hAnsi="Times New Roman"/>
          <w:b/>
          <w:sz w:val="24"/>
          <w:szCs w:val="24"/>
        </w:rPr>
      </w:pPr>
      <w:r w:rsidRPr="0030573A">
        <w:rPr>
          <w:rFonts w:ascii="Times New Roman" w:hAnsi="Times New Roman"/>
          <w:sz w:val="24"/>
          <w:szCs w:val="24"/>
        </w:rPr>
        <w:t xml:space="preserve">К инструменту развития конкуренции, согласно Стратегии развития Камчатского края до 2025 г. относят Стандарт развития конкуренции в субъектах Российской Федерации. </w:t>
      </w:r>
    </w:p>
    <w:p w14:paraId="59879C98" w14:textId="77777777" w:rsidR="000F2316" w:rsidRPr="0030573A" w:rsidRDefault="000F2316" w:rsidP="000F2316">
      <w:pPr>
        <w:spacing w:after="0"/>
        <w:ind w:firstLine="709"/>
        <w:jc w:val="both"/>
        <w:rPr>
          <w:rFonts w:ascii="Times New Roman" w:hAnsi="Times New Roman"/>
          <w:sz w:val="24"/>
          <w:szCs w:val="24"/>
        </w:rPr>
      </w:pPr>
      <w:r w:rsidRPr="0030573A">
        <w:rPr>
          <w:rFonts w:ascii="Times New Roman" w:hAnsi="Times New Roman"/>
          <w:sz w:val="24"/>
          <w:szCs w:val="24"/>
        </w:rPr>
        <w:t xml:space="preserve">Стандарт по инвестиционной привлекательности для Правительства Камчатского края представляет собой один из главных приоритетов региона. Самой главной причиной внедрения Стандарта является план действий по развитию конкуренции в регионе – «дорожная карта», которая представляет собой ликвидацию барьеров для свободного предпринимательства, развитие малого и среднего бизнеса, повышение качества товара, работ и услуг. </w:t>
      </w:r>
      <w:r w:rsidRPr="00C24F41">
        <w:rPr>
          <w:rFonts w:ascii="Times New Roman" w:hAnsi="Times New Roman"/>
          <w:sz w:val="24"/>
          <w:szCs w:val="24"/>
        </w:rPr>
        <w:t>[12]</w:t>
      </w:r>
    </w:p>
    <w:p w14:paraId="428F5F6A" w14:textId="77777777" w:rsidR="000F2316" w:rsidRDefault="000F2316" w:rsidP="000F2316">
      <w:pPr>
        <w:spacing w:after="0"/>
        <w:ind w:firstLine="708"/>
        <w:jc w:val="both"/>
        <w:rPr>
          <w:rFonts w:ascii="Times New Roman" w:hAnsi="Times New Roman"/>
          <w:sz w:val="24"/>
          <w:szCs w:val="24"/>
        </w:rPr>
      </w:pPr>
      <w:r w:rsidRPr="0030573A">
        <w:rPr>
          <w:rFonts w:ascii="Times New Roman" w:hAnsi="Times New Roman"/>
          <w:sz w:val="24"/>
          <w:szCs w:val="24"/>
        </w:rPr>
        <w:t xml:space="preserve">Стандарт внедрен на территории Камчатского края в 2014 году. В том же году Правительством проведен мониторинг среди предпринимателей, с целью установить оценку состояния и развития конкурентной среды на рынках товаров и услуг. Направления мониторинга отражены на рисунке </w:t>
      </w:r>
      <w:r w:rsidRPr="00C24F41">
        <w:rPr>
          <w:rFonts w:ascii="Times New Roman" w:hAnsi="Times New Roman"/>
          <w:sz w:val="24"/>
          <w:szCs w:val="24"/>
        </w:rPr>
        <w:t>1</w:t>
      </w:r>
      <w:r w:rsidRPr="0030573A">
        <w:rPr>
          <w:rFonts w:ascii="Times New Roman" w:hAnsi="Times New Roman"/>
          <w:sz w:val="24"/>
          <w:szCs w:val="24"/>
        </w:rPr>
        <w:t>.</w:t>
      </w:r>
    </w:p>
    <w:p w14:paraId="114C4A70" w14:textId="7FDD33C8" w:rsidR="000F2316" w:rsidRPr="0030573A" w:rsidRDefault="000F2316" w:rsidP="000F2316">
      <w:pPr>
        <w:spacing w:after="0"/>
        <w:ind w:firstLine="708"/>
        <w:jc w:val="both"/>
        <w:rPr>
          <w:rFonts w:ascii="Times New Roman" w:hAnsi="Times New Roman"/>
          <w:sz w:val="24"/>
          <w:szCs w:val="24"/>
        </w:rPr>
      </w:pPr>
      <w:r w:rsidRPr="0030573A">
        <w:rPr>
          <w:rFonts w:ascii="Times New Roman" w:hAnsi="Times New Roman"/>
          <w:noProof/>
          <w:sz w:val="24"/>
          <w:szCs w:val="24"/>
        </w:rPr>
        <w:drawing>
          <wp:inline distT="0" distB="0" distL="0" distR="0" wp14:anchorId="26ED8B05" wp14:editId="3114A3D0">
            <wp:extent cx="5905500" cy="148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485900"/>
                    </a:xfrm>
                    <a:prstGeom prst="rect">
                      <a:avLst/>
                    </a:prstGeom>
                    <a:noFill/>
                    <a:ln>
                      <a:noFill/>
                    </a:ln>
                  </pic:spPr>
                </pic:pic>
              </a:graphicData>
            </a:graphic>
          </wp:inline>
        </w:drawing>
      </w:r>
    </w:p>
    <w:p w14:paraId="36D077DD" w14:textId="77777777" w:rsidR="000F2316" w:rsidRPr="00131EE8" w:rsidRDefault="000F2316" w:rsidP="000F2316">
      <w:pPr>
        <w:jc w:val="center"/>
        <w:rPr>
          <w:rFonts w:ascii="Times New Roman" w:hAnsi="Times New Roman"/>
          <w:sz w:val="24"/>
          <w:szCs w:val="24"/>
        </w:rPr>
      </w:pPr>
      <w:r w:rsidRPr="00131EE8">
        <w:rPr>
          <w:rFonts w:ascii="Times New Roman" w:hAnsi="Times New Roman"/>
          <w:sz w:val="24"/>
          <w:szCs w:val="24"/>
        </w:rPr>
        <w:t>Рис.</w:t>
      </w:r>
      <w:r w:rsidRPr="0030573A">
        <w:rPr>
          <w:rFonts w:ascii="Times New Roman" w:hAnsi="Times New Roman"/>
          <w:color w:val="FF0000"/>
          <w:sz w:val="24"/>
          <w:szCs w:val="24"/>
        </w:rPr>
        <w:t xml:space="preserve"> </w:t>
      </w:r>
      <w:r w:rsidRPr="00C24F41">
        <w:rPr>
          <w:rFonts w:ascii="Times New Roman" w:hAnsi="Times New Roman"/>
          <w:sz w:val="24"/>
          <w:szCs w:val="24"/>
        </w:rPr>
        <w:t>1</w:t>
      </w:r>
      <w:r w:rsidRPr="00131EE8">
        <w:rPr>
          <w:rFonts w:ascii="Times New Roman" w:hAnsi="Times New Roman"/>
          <w:sz w:val="24"/>
          <w:szCs w:val="24"/>
        </w:rPr>
        <w:t>. Направление мониторинга</w:t>
      </w:r>
    </w:p>
    <w:p w14:paraId="76933691" w14:textId="77777777" w:rsidR="000F2316" w:rsidRPr="0030573A" w:rsidRDefault="000F2316" w:rsidP="000F2316">
      <w:pPr>
        <w:spacing w:after="0"/>
        <w:ind w:firstLine="708"/>
        <w:jc w:val="both"/>
        <w:rPr>
          <w:rFonts w:ascii="Times New Roman" w:hAnsi="Times New Roman"/>
          <w:sz w:val="24"/>
          <w:szCs w:val="24"/>
        </w:rPr>
      </w:pPr>
      <w:r w:rsidRPr="0030573A">
        <w:rPr>
          <w:rFonts w:ascii="Times New Roman" w:hAnsi="Times New Roman"/>
          <w:sz w:val="24"/>
          <w:szCs w:val="24"/>
        </w:rPr>
        <w:t>Органами управления Камчатского края определены стратегически важные (приоритетные для развития) отрасли экономики, к которым отнесены: минерально-сырьевой комплекс, рыбохозяйственный комплекс, туристско-рекреационная сфера и сельскохозяйственное производство</w:t>
      </w:r>
      <w:bookmarkStart w:id="2" w:name="_Hlk497507824"/>
      <w:r w:rsidRPr="0030573A">
        <w:rPr>
          <w:rFonts w:ascii="Times New Roman" w:hAnsi="Times New Roman"/>
          <w:sz w:val="24"/>
          <w:szCs w:val="24"/>
        </w:rPr>
        <w:t>. Для развития конкурентной среды в данных отраслях и иных сферах создана система</w:t>
      </w:r>
      <w:bookmarkEnd w:id="2"/>
      <w:r w:rsidRPr="0030573A">
        <w:rPr>
          <w:rFonts w:ascii="Times New Roman" w:hAnsi="Times New Roman"/>
          <w:sz w:val="24"/>
          <w:szCs w:val="24"/>
        </w:rPr>
        <w:t xml:space="preserve">, которая представлена на рисунке </w:t>
      </w:r>
      <w:r w:rsidRPr="00C24F41">
        <w:rPr>
          <w:rFonts w:ascii="Times New Roman" w:hAnsi="Times New Roman"/>
          <w:sz w:val="24"/>
          <w:szCs w:val="24"/>
        </w:rPr>
        <w:t>2.</w:t>
      </w:r>
    </w:p>
    <w:p w14:paraId="08A15E5A" w14:textId="5738EBA6" w:rsidR="000F2316" w:rsidRPr="001157CD" w:rsidRDefault="000F2316" w:rsidP="000F2316">
      <w:pPr>
        <w:spacing w:after="0"/>
        <w:jc w:val="both"/>
        <w:rPr>
          <w:rFonts w:ascii="Times New Roman" w:hAnsi="Times New Roman"/>
          <w:sz w:val="24"/>
          <w:szCs w:val="24"/>
        </w:rPr>
      </w:pPr>
      <w:r w:rsidRPr="0030573A">
        <w:rPr>
          <w:rFonts w:ascii="Times New Roman" w:hAnsi="Times New Roman"/>
          <w:noProof/>
          <w:sz w:val="24"/>
          <w:szCs w:val="24"/>
        </w:rPr>
        <w:drawing>
          <wp:inline distT="0" distB="0" distL="0" distR="0" wp14:anchorId="01FAF54B" wp14:editId="1222AC4E">
            <wp:extent cx="5940425" cy="13785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378585"/>
                    </a:xfrm>
                    <a:prstGeom prst="rect">
                      <a:avLst/>
                    </a:prstGeom>
                    <a:noFill/>
                    <a:ln>
                      <a:noFill/>
                    </a:ln>
                  </pic:spPr>
                </pic:pic>
              </a:graphicData>
            </a:graphic>
          </wp:inline>
        </w:drawing>
      </w:r>
    </w:p>
    <w:tbl>
      <w:tblPr>
        <w:tblW w:w="0" w:type="auto"/>
        <w:tblLook w:val="04A0" w:firstRow="1" w:lastRow="0" w:firstColumn="1" w:lastColumn="0" w:noHBand="0" w:noVBand="1"/>
      </w:tblPr>
      <w:tblGrid>
        <w:gridCol w:w="2830"/>
        <w:gridCol w:w="284"/>
        <w:gridCol w:w="3118"/>
        <w:gridCol w:w="284"/>
        <w:gridCol w:w="2829"/>
      </w:tblGrid>
      <w:tr w:rsidR="000F2316" w:rsidRPr="00540E38" w14:paraId="482845AC" w14:textId="77777777" w:rsidTr="00EB5707">
        <w:tc>
          <w:tcPr>
            <w:tcW w:w="2830" w:type="dxa"/>
            <w:shd w:val="clear" w:color="auto" w:fill="auto"/>
          </w:tcPr>
          <w:p w14:paraId="31AD57F8" w14:textId="77777777" w:rsidR="000F2316" w:rsidRPr="008E5253" w:rsidRDefault="000F2316" w:rsidP="00EB5707">
            <w:pPr>
              <w:pStyle w:val="a7"/>
              <w:numPr>
                <w:ilvl w:val="0"/>
                <w:numId w:val="2"/>
              </w:numPr>
              <w:spacing w:after="0" w:line="240" w:lineRule="auto"/>
              <w:ind w:left="318"/>
              <w:jc w:val="both"/>
              <w:rPr>
                <w:rFonts w:ascii="Times New Roman" w:hAnsi="Times New Roman"/>
                <w:sz w:val="20"/>
                <w:szCs w:val="20"/>
              </w:rPr>
            </w:pPr>
            <w:r w:rsidRPr="008E5253">
              <w:rPr>
                <w:rFonts w:ascii="Times New Roman" w:hAnsi="Times New Roman"/>
                <w:sz w:val="20"/>
                <w:szCs w:val="20"/>
              </w:rPr>
              <w:t>Создаются информационные площадки; проводятся круглые столы; создаются специализированные сайты.</w:t>
            </w:r>
          </w:p>
          <w:p w14:paraId="6214A48D" w14:textId="77777777" w:rsidR="000F2316" w:rsidRPr="008E5253" w:rsidRDefault="000F2316" w:rsidP="00EB5707">
            <w:pPr>
              <w:pStyle w:val="a7"/>
              <w:numPr>
                <w:ilvl w:val="0"/>
                <w:numId w:val="2"/>
              </w:numPr>
              <w:spacing w:after="0" w:line="240" w:lineRule="auto"/>
              <w:ind w:left="318"/>
              <w:jc w:val="both"/>
              <w:rPr>
                <w:rFonts w:ascii="Times New Roman" w:hAnsi="Times New Roman"/>
                <w:sz w:val="20"/>
                <w:szCs w:val="20"/>
              </w:rPr>
            </w:pPr>
            <w:r w:rsidRPr="008E5253">
              <w:rPr>
                <w:rFonts w:ascii="Times New Roman" w:hAnsi="Times New Roman"/>
                <w:sz w:val="20"/>
                <w:szCs w:val="20"/>
              </w:rPr>
              <w:t xml:space="preserve">Развитие негосударственных </w:t>
            </w:r>
            <w:r w:rsidRPr="008E5253">
              <w:rPr>
                <w:rFonts w:ascii="Times New Roman" w:hAnsi="Times New Roman"/>
                <w:sz w:val="20"/>
                <w:szCs w:val="20"/>
              </w:rPr>
              <w:lastRenderedPageBreak/>
              <w:t xml:space="preserve">социально ориентированных некоммерческих организаций. Проводится конкурс на получение субсидий социально ориентированным некоммерческим организациям. Поддержка некоммерческих организаций, которые реализуют дополнительное образование детям. </w:t>
            </w:r>
          </w:p>
          <w:p w14:paraId="4CF99ECC" w14:textId="77777777" w:rsidR="000F2316" w:rsidRPr="008E5253" w:rsidRDefault="000F2316" w:rsidP="00EB5707">
            <w:pPr>
              <w:pStyle w:val="a7"/>
              <w:jc w:val="both"/>
              <w:rPr>
                <w:rFonts w:ascii="Times New Roman" w:hAnsi="Times New Roman"/>
                <w:sz w:val="20"/>
                <w:szCs w:val="20"/>
              </w:rPr>
            </w:pPr>
          </w:p>
          <w:p w14:paraId="1F4DCF54" w14:textId="77777777" w:rsidR="000F2316" w:rsidRPr="008E5253" w:rsidRDefault="000F2316" w:rsidP="00EB5707">
            <w:pPr>
              <w:jc w:val="both"/>
              <w:rPr>
                <w:rFonts w:ascii="Times New Roman" w:eastAsia="Calibri" w:hAnsi="Times New Roman"/>
                <w:sz w:val="20"/>
                <w:szCs w:val="20"/>
              </w:rPr>
            </w:pPr>
          </w:p>
        </w:tc>
        <w:tc>
          <w:tcPr>
            <w:tcW w:w="284" w:type="dxa"/>
            <w:shd w:val="clear" w:color="auto" w:fill="auto"/>
          </w:tcPr>
          <w:p w14:paraId="07178D7B" w14:textId="77777777" w:rsidR="000F2316" w:rsidRPr="008E5253" w:rsidRDefault="000F2316" w:rsidP="00EB5707">
            <w:pPr>
              <w:jc w:val="both"/>
              <w:rPr>
                <w:rFonts w:ascii="Times New Roman" w:eastAsia="Calibri" w:hAnsi="Times New Roman"/>
                <w:sz w:val="20"/>
                <w:szCs w:val="20"/>
              </w:rPr>
            </w:pPr>
          </w:p>
        </w:tc>
        <w:tc>
          <w:tcPr>
            <w:tcW w:w="3118" w:type="dxa"/>
            <w:shd w:val="clear" w:color="auto" w:fill="auto"/>
          </w:tcPr>
          <w:p w14:paraId="2D9B517F" w14:textId="77777777" w:rsidR="000F2316" w:rsidRPr="008E5253" w:rsidRDefault="000F2316" w:rsidP="00EB5707">
            <w:pPr>
              <w:pStyle w:val="a7"/>
              <w:numPr>
                <w:ilvl w:val="0"/>
                <w:numId w:val="1"/>
              </w:numPr>
              <w:spacing w:after="0" w:line="240" w:lineRule="auto"/>
              <w:ind w:left="333" w:hanging="303"/>
              <w:jc w:val="both"/>
              <w:rPr>
                <w:rFonts w:ascii="Times New Roman" w:hAnsi="Times New Roman"/>
                <w:sz w:val="20"/>
                <w:szCs w:val="20"/>
              </w:rPr>
            </w:pPr>
            <w:r w:rsidRPr="008E5253">
              <w:rPr>
                <w:rFonts w:ascii="Times New Roman" w:hAnsi="Times New Roman"/>
                <w:sz w:val="20"/>
                <w:szCs w:val="20"/>
              </w:rPr>
              <w:t>Совершенствование процессов управления объектов государственной собственности. Принят Прогнозный план по приватизации имущества.</w:t>
            </w:r>
          </w:p>
          <w:p w14:paraId="3A923640" w14:textId="77777777" w:rsidR="000F2316" w:rsidRPr="008E5253" w:rsidRDefault="000F2316" w:rsidP="00EB5707">
            <w:pPr>
              <w:pStyle w:val="a7"/>
              <w:numPr>
                <w:ilvl w:val="0"/>
                <w:numId w:val="1"/>
              </w:numPr>
              <w:spacing w:after="0" w:line="240" w:lineRule="auto"/>
              <w:ind w:left="333" w:hanging="284"/>
              <w:jc w:val="both"/>
              <w:rPr>
                <w:rFonts w:ascii="Times New Roman" w:hAnsi="Times New Roman"/>
                <w:sz w:val="20"/>
                <w:szCs w:val="20"/>
              </w:rPr>
            </w:pPr>
            <w:r w:rsidRPr="008E5253">
              <w:rPr>
                <w:rFonts w:ascii="Times New Roman" w:hAnsi="Times New Roman"/>
                <w:sz w:val="20"/>
                <w:szCs w:val="20"/>
              </w:rPr>
              <w:t xml:space="preserve"> Снижение барьеров по государственному </w:t>
            </w:r>
            <w:r w:rsidRPr="008E5253">
              <w:rPr>
                <w:rFonts w:ascii="Times New Roman" w:hAnsi="Times New Roman"/>
                <w:sz w:val="20"/>
                <w:szCs w:val="20"/>
              </w:rPr>
              <w:lastRenderedPageBreak/>
              <w:t>регулированию. Определены специалисты по взаимодействию с Учреждением в рамках работы «одного окна», установлен срок направления ответов на письменные запросы Учреждения в течение 10 рабочих дней.</w:t>
            </w:r>
          </w:p>
          <w:p w14:paraId="1638092C" w14:textId="77777777" w:rsidR="000F2316" w:rsidRPr="008E5253" w:rsidRDefault="000F2316" w:rsidP="00EB5707">
            <w:pPr>
              <w:pStyle w:val="a7"/>
              <w:numPr>
                <w:ilvl w:val="0"/>
                <w:numId w:val="1"/>
              </w:numPr>
              <w:spacing w:after="0" w:line="240" w:lineRule="auto"/>
              <w:ind w:left="333" w:hanging="284"/>
              <w:jc w:val="both"/>
              <w:rPr>
                <w:rFonts w:ascii="Times New Roman" w:hAnsi="Times New Roman"/>
                <w:sz w:val="20"/>
                <w:szCs w:val="20"/>
              </w:rPr>
            </w:pPr>
            <w:r w:rsidRPr="008E5253">
              <w:rPr>
                <w:rFonts w:ascii="Times New Roman" w:hAnsi="Times New Roman"/>
                <w:sz w:val="20"/>
                <w:szCs w:val="20"/>
              </w:rPr>
              <w:t>Сохранение целевого использования объектов государственного недвижимого назначения в социальной сфере. Проводится работа по формированию списка объектов, которые находятся в собственности государства.</w:t>
            </w:r>
          </w:p>
          <w:p w14:paraId="7EC4A13E" w14:textId="77777777" w:rsidR="000F2316" w:rsidRPr="008E5253" w:rsidRDefault="000F2316" w:rsidP="00EB5707">
            <w:pPr>
              <w:pStyle w:val="a7"/>
              <w:numPr>
                <w:ilvl w:val="0"/>
                <w:numId w:val="1"/>
              </w:numPr>
              <w:spacing w:after="0" w:line="240" w:lineRule="auto"/>
              <w:ind w:left="333" w:hanging="284"/>
              <w:jc w:val="both"/>
              <w:rPr>
                <w:rFonts w:ascii="Times New Roman" w:hAnsi="Times New Roman"/>
                <w:sz w:val="20"/>
                <w:szCs w:val="20"/>
              </w:rPr>
            </w:pPr>
            <w:r w:rsidRPr="008E5253">
              <w:rPr>
                <w:rFonts w:ascii="Times New Roman" w:hAnsi="Times New Roman"/>
                <w:sz w:val="20"/>
                <w:szCs w:val="20"/>
              </w:rPr>
              <w:t xml:space="preserve">Развитие государственно-частного партнерства. Создание нормативно-правовой базы. Реализация проектов: гостиница на территории онкологического диспансера; создание детских дошкольных организаций; предоставление помещений для развития спорта и культуры для детей.  </w:t>
            </w:r>
          </w:p>
        </w:tc>
        <w:tc>
          <w:tcPr>
            <w:tcW w:w="284" w:type="dxa"/>
            <w:shd w:val="clear" w:color="auto" w:fill="auto"/>
          </w:tcPr>
          <w:p w14:paraId="586AB392" w14:textId="77777777" w:rsidR="000F2316" w:rsidRPr="008E5253" w:rsidRDefault="000F2316" w:rsidP="00EB5707">
            <w:pPr>
              <w:jc w:val="both"/>
              <w:rPr>
                <w:rFonts w:ascii="Times New Roman" w:eastAsia="Calibri" w:hAnsi="Times New Roman"/>
                <w:sz w:val="20"/>
                <w:szCs w:val="20"/>
              </w:rPr>
            </w:pPr>
          </w:p>
        </w:tc>
        <w:tc>
          <w:tcPr>
            <w:tcW w:w="2829" w:type="dxa"/>
            <w:shd w:val="clear" w:color="auto" w:fill="auto"/>
          </w:tcPr>
          <w:p w14:paraId="1077BF2F" w14:textId="77777777" w:rsidR="000F2316" w:rsidRPr="008E5253" w:rsidRDefault="000F2316" w:rsidP="00EB5707">
            <w:pPr>
              <w:pStyle w:val="a7"/>
              <w:numPr>
                <w:ilvl w:val="0"/>
                <w:numId w:val="3"/>
              </w:numPr>
              <w:spacing w:after="0" w:line="240" w:lineRule="auto"/>
              <w:ind w:left="372" w:hanging="333"/>
              <w:jc w:val="both"/>
              <w:rPr>
                <w:rFonts w:ascii="Times New Roman" w:hAnsi="Times New Roman"/>
                <w:sz w:val="20"/>
                <w:szCs w:val="20"/>
              </w:rPr>
            </w:pPr>
            <w:r w:rsidRPr="008E5253">
              <w:rPr>
                <w:rFonts w:ascii="Times New Roman" w:hAnsi="Times New Roman"/>
                <w:sz w:val="20"/>
                <w:szCs w:val="20"/>
              </w:rPr>
              <w:t xml:space="preserve">Создание условий для конкуренции на рынке строительства. Выдача градостроительного плана происходит от 10 до 30 дней, выдача порубочного билета составляет 23 дня, определены сроки многих </w:t>
            </w:r>
            <w:r w:rsidRPr="008E5253">
              <w:rPr>
                <w:rFonts w:ascii="Times New Roman" w:hAnsi="Times New Roman"/>
                <w:sz w:val="20"/>
                <w:szCs w:val="20"/>
              </w:rPr>
              <w:lastRenderedPageBreak/>
              <w:t xml:space="preserve">процедур, заключение договора с электрическими сетями ПАО «Камчатскэнерго». </w:t>
            </w:r>
          </w:p>
          <w:p w14:paraId="5CEE2B10" w14:textId="77777777" w:rsidR="000F2316" w:rsidRPr="008E5253" w:rsidRDefault="000F2316" w:rsidP="00EB5707">
            <w:pPr>
              <w:pStyle w:val="a7"/>
              <w:numPr>
                <w:ilvl w:val="0"/>
                <w:numId w:val="3"/>
              </w:numPr>
              <w:spacing w:after="0" w:line="240" w:lineRule="auto"/>
              <w:ind w:left="372" w:hanging="333"/>
              <w:jc w:val="both"/>
              <w:rPr>
                <w:rFonts w:ascii="Times New Roman" w:hAnsi="Times New Roman"/>
                <w:sz w:val="20"/>
                <w:szCs w:val="20"/>
              </w:rPr>
            </w:pPr>
            <w:r w:rsidRPr="008E5253">
              <w:rPr>
                <w:rFonts w:ascii="Times New Roman" w:hAnsi="Times New Roman"/>
                <w:sz w:val="20"/>
                <w:szCs w:val="20"/>
              </w:rPr>
              <w:t>Создана ТОР (территория опережающего развития) Камчатка</w:t>
            </w:r>
          </w:p>
          <w:p w14:paraId="37F6FF79" w14:textId="77777777" w:rsidR="000F2316" w:rsidRPr="008E5253" w:rsidRDefault="000F2316" w:rsidP="00EB5707">
            <w:pPr>
              <w:pStyle w:val="a7"/>
              <w:numPr>
                <w:ilvl w:val="0"/>
                <w:numId w:val="3"/>
              </w:numPr>
              <w:spacing w:after="0" w:line="240" w:lineRule="auto"/>
              <w:ind w:left="372" w:hanging="333"/>
              <w:jc w:val="both"/>
              <w:rPr>
                <w:rFonts w:ascii="Times New Roman" w:hAnsi="Times New Roman"/>
                <w:sz w:val="20"/>
                <w:szCs w:val="20"/>
              </w:rPr>
            </w:pPr>
            <w:r w:rsidRPr="008E5253">
              <w:rPr>
                <w:rFonts w:ascii="Times New Roman" w:hAnsi="Times New Roman"/>
                <w:sz w:val="20"/>
                <w:szCs w:val="20"/>
              </w:rPr>
              <w:t>Создан свободный порт Владивосток</w:t>
            </w:r>
          </w:p>
          <w:p w14:paraId="19B385B3" w14:textId="77777777" w:rsidR="000F2316" w:rsidRPr="008E5253" w:rsidRDefault="000F2316" w:rsidP="00EB5707">
            <w:pPr>
              <w:pStyle w:val="a7"/>
              <w:numPr>
                <w:ilvl w:val="0"/>
                <w:numId w:val="3"/>
              </w:numPr>
              <w:spacing w:after="0" w:line="240" w:lineRule="auto"/>
              <w:ind w:left="372" w:hanging="333"/>
              <w:jc w:val="both"/>
              <w:rPr>
                <w:rFonts w:ascii="Times New Roman" w:hAnsi="Times New Roman"/>
                <w:sz w:val="20"/>
                <w:szCs w:val="20"/>
              </w:rPr>
            </w:pPr>
            <w:r w:rsidRPr="008E5253">
              <w:rPr>
                <w:rFonts w:ascii="Times New Roman" w:hAnsi="Times New Roman"/>
                <w:sz w:val="20"/>
                <w:szCs w:val="20"/>
              </w:rPr>
              <w:t>Созданы гранты до 500 тыс. рублей на одного ИП, субсидии до 5 млн. рублей, займы до 3 млн. рублей</w:t>
            </w:r>
          </w:p>
          <w:p w14:paraId="171CD51C" w14:textId="77777777" w:rsidR="000F2316" w:rsidRPr="008E5253" w:rsidRDefault="000F2316" w:rsidP="00EB5707">
            <w:pPr>
              <w:jc w:val="both"/>
              <w:rPr>
                <w:rFonts w:ascii="Times New Roman" w:eastAsia="Calibri" w:hAnsi="Times New Roman"/>
                <w:sz w:val="20"/>
                <w:szCs w:val="20"/>
              </w:rPr>
            </w:pPr>
          </w:p>
        </w:tc>
      </w:tr>
    </w:tbl>
    <w:p w14:paraId="4C05C1A8" w14:textId="77777777" w:rsidR="000F2316" w:rsidRPr="00131EE8" w:rsidRDefault="000F2316" w:rsidP="000F2316">
      <w:pPr>
        <w:jc w:val="center"/>
        <w:rPr>
          <w:rFonts w:ascii="Times New Roman" w:hAnsi="Times New Roman"/>
          <w:sz w:val="24"/>
          <w:szCs w:val="24"/>
        </w:rPr>
      </w:pPr>
      <w:r w:rsidRPr="00131EE8">
        <w:rPr>
          <w:rFonts w:ascii="Times New Roman" w:hAnsi="Times New Roman"/>
          <w:sz w:val="24"/>
          <w:szCs w:val="24"/>
        </w:rPr>
        <w:lastRenderedPageBreak/>
        <w:t xml:space="preserve">Рис. </w:t>
      </w:r>
      <w:r w:rsidRPr="00C24F41">
        <w:rPr>
          <w:rFonts w:ascii="Times New Roman" w:hAnsi="Times New Roman"/>
          <w:sz w:val="24"/>
          <w:szCs w:val="24"/>
        </w:rPr>
        <w:t>2.</w:t>
      </w:r>
      <w:r w:rsidRPr="00131EE8">
        <w:rPr>
          <w:rFonts w:ascii="Times New Roman" w:hAnsi="Times New Roman"/>
          <w:sz w:val="24"/>
          <w:szCs w:val="24"/>
        </w:rPr>
        <w:t xml:space="preserve"> Система развития конк</w:t>
      </w:r>
      <w:r>
        <w:rPr>
          <w:rFonts w:ascii="Times New Roman" w:hAnsi="Times New Roman"/>
          <w:sz w:val="24"/>
          <w:szCs w:val="24"/>
        </w:rPr>
        <w:t>урентной среды в Камчатском края</w:t>
      </w:r>
    </w:p>
    <w:p w14:paraId="13E332A2" w14:textId="77777777" w:rsidR="000F2316" w:rsidRDefault="000F2316" w:rsidP="000F2316">
      <w:pPr>
        <w:spacing w:after="0"/>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sz w:val="24"/>
          <w:szCs w:val="24"/>
        </w:rPr>
        <w:t xml:space="preserve"> В последние годы в регионе быстро развивается сельскохозяйственная отрасль. Только в 2015 году производство сельскохозяйственной продукции на душу населения составило 26,7 тыс. руб., но с каждым годом этот показатель становится выше. Динамика изменения производства сельскохозяйственной продукции представлена на рисунке </w:t>
      </w:r>
      <w:r w:rsidRPr="00C24F41">
        <w:rPr>
          <w:rFonts w:ascii="Times New Roman" w:hAnsi="Times New Roman"/>
          <w:sz w:val="24"/>
          <w:szCs w:val="24"/>
        </w:rPr>
        <w:t>3.</w:t>
      </w:r>
    </w:p>
    <w:p w14:paraId="0E1A3A36" w14:textId="77777777" w:rsidR="000F2316" w:rsidRDefault="000F2316" w:rsidP="000F2316">
      <w:pPr>
        <w:spacing w:after="0"/>
        <w:jc w:val="both"/>
        <w:rPr>
          <w:rFonts w:ascii="Times New Roman" w:hAnsi="Times New Roman"/>
          <w:sz w:val="24"/>
          <w:szCs w:val="24"/>
        </w:rPr>
      </w:pPr>
    </w:p>
    <w:p w14:paraId="1F37D66D" w14:textId="77777777" w:rsidR="000F2316" w:rsidRPr="00CA5A3A" w:rsidRDefault="000F2316" w:rsidP="000F2316">
      <w:pPr>
        <w:spacing w:after="0"/>
        <w:ind w:firstLine="708"/>
        <w:jc w:val="center"/>
        <w:rPr>
          <w:rFonts w:ascii="Times New Roman" w:hAnsi="Times New Roman"/>
          <w:sz w:val="24"/>
          <w:szCs w:val="24"/>
        </w:rPr>
      </w:pPr>
      <w:r w:rsidRPr="00CA5A3A">
        <w:rPr>
          <w:rFonts w:ascii="Times New Roman" w:hAnsi="Times New Roman"/>
          <w:sz w:val="24"/>
          <w:szCs w:val="24"/>
        </w:rPr>
        <w:t>Производство продукции сельского хозяйства в Камчатском крае в фактических ценах в 2001-2015 гг</w:t>
      </w:r>
      <w:r>
        <w:rPr>
          <w:rFonts w:ascii="Times New Roman" w:hAnsi="Times New Roman"/>
          <w:sz w:val="24"/>
          <w:szCs w:val="24"/>
        </w:rPr>
        <w:t>.</w:t>
      </w:r>
    </w:p>
    <w:p w14:paraId="3C29DEE7" w14:textId="6B8BDEF8" w:rsidR="000F2316" w:rsidRDefault="000F2316" w:rsidP="000F2316">
      <w:pPr>
        <w:pStyle w:val="a3"/>
        <w:spacing w:line="276" w:lineRule="auto"/>
        <w:jc w:val="center"/>
        <w:rPr>
          <w:sz w:val="24"/>
        </w:rPr>
      </w:pPr>
      <w:r w:rsidRPr="0030573A">
        <w:rPr>
          <w:noProof/>
          <w:sz w:val="24"/>
        </w:rPr>
        <w:drawing>
          <wp:inline distT="0" distB="0" distL="0" distR="0" wp14:anchorId="13A0F3BF" wp14:editId="2F937268">
            <wp:extent cx="4464521" cy="2701621"/>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4333" cy="2719661"/>
                    </a:xfrm>
                    <a:prstGeom prst="rect">
                      <a:avLst/>
                    </a:prstGeom>
                    <a:noFill/>
                    <a:ln>
                      <a:noFill/>
                    </a:ln>
                  </pic:spPr>
                </pic:pic>
              </a:graphicData>
            </a:graphic>
          </wp:inline>
        </w:drawing>
      </w:r>
    </w:p>
    <w:p w14:paraId="2D590C73" w14:textId="77777777" w:rsidR="000F2316" w:rsidRPr="0030573A" w:rsidRDefault="000F2316" w:rsidP="000F2316">
      <w:pPr>
        <w:spacing w:after="0"/>
        <w:ind w:firstLine="708"/>
        <w:jc w:val="center"/>
        <w:rPr>
          <w:rFonts w:ascii="Times New Roman" w:hAnsi="Times New Roman"/>
          <w:sz w:val="24"/>
          <w:szCs w:val="24"/>
        </w:rPr>
      </w:pPr>
      <w:r w:rsidRPr="0030573A">
        <w:rPr>
          <w:rFonts w:ascii="Times New Roman" w:hAnsi="Times New Roman"/>
          <w:sz w:val="24"/>
          <w:szCs w:val="24"/>
        </w:rPr>
        <w:t xml:space="preserve">Источник: составлено автором по </w:t>
      </w:r>
      <w:r w:rsidRPr="00C24F41">
        <w:rPr>
          <w:rFonts w:ascii="Times New Roman" w:hAnsi="Times New Roman"/>
          <w:sz w:val="24"/>
          <w:szCs w:val="24"/>
        </w:rPr>
        <w:t>данным [2]</w:t>
      </w:r>
    </w:p>
    <w:p w14:paraId="4C3F6B06" w14:textId="77777777" w:rsidR="000F2316" w:rsidRPr="00CA5A3A" w:rsidRDefault="000F2316" w:rsidP="000F2316">
      <w:pPr>
        <w:spacing w:after="0"/>
        <w:ind w:firstLine="708"/>
        <w:jc w:val="center"/>
        <w:rPr>
          <w:rFonts w:ascii="Times New Roman" w:hAnsi="Times New Roman"/>
          <w:sz w:val="24"/>
          <w:szCs w:val="24"/>
        </w:rPr>
      </w:pPr>
      <w:r w:rsidRPr="00CA5A3A">
        <w:rPr>
          <w:rFonts w:ascii="Times New Roman" w:hAnsi="Times New Roman"/>
          <w:sz w:val="24"/>
          <w:szCs w:val="24"/>
        </w:rPr>
        <w:lastRenderedPageBreak/>
        <w:t>Рис</w:t>
      </w:r>
      <w:r w:rsidRPr="00C24F41">
        <w:rPr>
          <w:rFonts w:ascii="Times New Roman" w:hAnsi="Times New Roman"/>
          <w:sz w:val="24"/>
          <w:szCs w:val="24"/>
        </w:rPr>
        <w:t>.3.</w:t>
      </w:r>
      <w:r w:rsidRPr="00CA5A3A">
        <w:rPr>
          <w:rFonts w:ascii="Times New Roman" w:hAnsi="Times New Roman"/>
          <w:sz w:val="24"/>
          <w:szCs w:val="24"/>
        </w:rPr>
        <w:t xml:space="preserve"> - </w:t>
      </w:r>
      <w:bookmarkStart w:id="3" w:name="_Hlk497594723"/>
      <w:r w:rsidRPr="00CA5A3A">
        <w:rPr>
          <w:rFonts w:ascii="Times New Roman" w:hAnsi="Times New Roman"/>
          <w:sz w:val="24"/>
          <w:szCs w:val="24"/>
        </w:rPr>
        <w:t>Производство продукции сельского хозяйства в Камчатском крае в фактических ценах в 2001-2015 гг</w:t>
      </w:r>
      <w:r>
        <w:rPr>
          <w:rFonts w:ascii="Times New Roman" w:hAnsi="Times New Roman"/>
          <w:sz w:val="24"/>
          <w:szCs w:val="24"/>
        </w:rPr>
        <w:t>.</w:t>
      </w:r>
    </w:p>
    <w:bookmarkEnd w:id="3"/>
    <w:p w14:paraId="37F99774" w14:textId="77777777" w:rsidR="000F2316" w:rsidRDefault="000F2316" w:rsidP="000F2316">
      <w:pPr>
        <w:spacing w:after="0"/>
        <w:ind w:firstLine="708"/>
        <w:jc w:val="both"/>
        <w:rPr>
          <w:rFonts w:ascii="Times New Roman" w:hAnsi="Times New Roman"/>
          <w:sz w:val="24"/>
          <w:szCs w:val="24"/>
        </w:rPr>
      </w:pPr>
    </w:p>
    <w:p w14:paraId="7D34018C" w14:textId="77777777" w:rsidR="000F2316" w:rsidRDefault="000F2316" w:rsidP="000F2316">
      <w:pPr>
        <w:spacing w:after="0"/>
        <w:ind w:firstLine="708"/>
        <w:jc w:val="both"/>
        <w:rPr>
          <w:rFonts w:ascii="Times New Roman" w:hAnsi="Times New Roman"/>
          <w:sz w:val="24"/>
          <w:szCs w:val="24"/>
        </w:rPr>
      </w:pPr>
      <w:r w:rsidRPr="0030573A">
        <w:rPr>
          <w:rFonts w:ascii="Times New Roman" w:hAnsi="Times New Roman"/>
          <w:sz w:val="24"/>
          <w:szCs w:val="24"/>
        </w:rPr>
        <w:t xml:space="preserve">С каждым годом площадь посевных угодий увеличивается. Так в 2015 году она составляла 20,8 </w:t>
      </w:r>
      <w:proofErr w:type="gramStart"/>
      <w:r w:rsidRPr="0030573A">
        <w:rPr>
          <w:rFonts w:ascii="Times New Roman" w:hAnsi="Times New Roman"/>
          <w:sz w:val="24"/>
          <w:szCs w:val="24"/>
        </w:rPr>
        <w:t>тыс. га</w:t>
      </w:r>
      <w:proofErr w:type="gramEnd"/>
      <w:r w:rsidRPr="0030573A">
        <w:rPr>
          <w:rFonts w:ascii="Times New Roman" w:hAnsi="Times New Roman"/>
          <w:sz w:val="24"/>
          <w:szCs w:val="24"/>
        </w:rPr>
        <w:t xml:space="preserve"> и доля отраслей растениеводства составляла 49,4%, на которых ежегодно производят около 64 % картофеля, 35 % овощей открытого грунта, 0,99% овощей закрытого грунта и 0,01% овса и ячменя. Также активно развивается животноводство. Динамика развития показана на </w:t>
      </w:r>
      <w:r w:rsidRPr="00C24F41">
        <w:rPr>
          <w:rFonts w:ascii="Times New Roman" w:hAnsi="Times New Roman"/>
          <w:sz w:val="24"/>
          <w:szCs w:val="24"/>
        </w:rPr>
        <w:t>рисунке 4.</w:t>
      </w:r>
    </w:p>
    <w:p w14:paraId="4F2C51D8" w14:textId="77777777" w:rsidR="000F2316" w:rsidRPr="0030573A" w:rsidRDefault="000F2316" w:rsidP="000F2316">
      <w:pPr>
        <w:spacing w:after="0"/>
        <w:ind w:firstLine="708"/>
        <w:jc w:val="both"/>
        <w:rPr>
          <w:rFonts w:ascii="Times New Roman" w:hAnsi="Times New Roman"/>
          <w:sz w:val="24"/>
          <w:szCs w:val="24"/>
        </w:rPr>
      </w:pPr>
    </w:p>
    <w:p w14:paraId="724C9A37" w14:textId="77777777" w:rsidR="000F2316" w:rsidRDefault="000F2316" w:rsidP="000F2316">
      <w:pPr>
        <w:jc w:val="center"/>
      </w:pPr>
      <w:r w:rsidRPr="0030573A">
        <w:rPr>
          <w:rFonts w:ascii="Times New Roman" w:hAnsi="Times New Roman"/>
          <w:noProof/>
          <w:sz w:val="24"/>
          <w:szCs w:val="24"/>
        </w:rPr>
        <w:drawing>
          <wp:inline distT="0" distB="0" distL="0" distR="0" wp14:anchorId="20B3B464" wp14:editId="32E16396">
            <wp:extent cx="5608320" cy="3120996"/>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084" cy="3129769"/>
                    </a:xfrm>
                    <a:prstGeom prst="rect">
                      <a:avLst/>
                    </a:prstGeom>
                    <a:noFill/>
                    <a:ln>
                      <a:noFill/>
                    </a:ln>
                  </pic:spPr>
                </pic:pic>
              </a:graphicData>
            </a:graphic>
          </wp:inline>
        </w:drawing>
      </w:r>
    </w:p>
    <w:p w14:paraId="7FC52C82" w14:textId="4379ECB4" w:rsidR="000F2316" w:rsidRPr="00CA5A3A" w:rsidRDefault="000F2316" w:rsidP="000F2316">
      <w:pPr>
        <w:spacing w:after="0"/>
        <w:ind w:firstLine="708"/>
        <w:jc w:val="center"/>
        <w:rPr>
          <w:rFonts w:ascii="Times New Roman" w:hAnsi="Times New Roman"/>
          <w:sz w:val="24"/>
          <w:szCs w:val="24"/>
        </w:rPr>
      </w:pPr>
      <w:r>
        <w:tab/>
      </w:r>
      <w:r>
        <w:rPr>
          <w:rFonts w:ascii="Times New Roman" w:hAnsi="Times New Roman"/>
          <w:sz w:val="24"/>
          <w:szCs w:val="24"/>
        </w:rPr>
        <w:t>Рис</w:t>
      </w:r>
      <w:r w:rsidRPr="00C24F41">
        <w:rPr>
          <w:rFonts w:ascii="Times New Roman" w:hAnsi="Times New Roman"/>
          <w:sz w:val="24"/>
          <w:szCs w:val="24"/>
        </w:rPr>
        <w:t>.4</w:t>
      </w:r>
      <w:r w:rsidRPr="00CA5A3A">
        <w:rPr>
          <w:rFonts w:ascii="Times New Roman" w:hAnsi="Times New Roman"/>
          <w:sz w:val="24"/>
          <w:szCs w:val="24"/>
        </w:rPr>
        <w:t xml:space="preserve">. </w:t>
      </w:r>
      <w:r>
        <w:rPr>
          <w:rFonts w:ascii="Times New Roman" w:hAnsi="Times New Roman"/>
          <w:sz w:val="24"/>
          <w:szCs w:val="24"/>
        </w:rPr>
        <w:t>–</w:t>
      </w:r>
      <w:r w:rsidRPr="00CA5A3A">
        <w:rPr>
          <w:rFonts w:ascii="Times New Roman" w:hAnsi="Times New Roman"/>
          <w:sz w:val="24"/>
          <w:szCs w:val="24"/>
        </w:rPr>
        <w:t xml:space="preserve"> </w:t>
      </w:r>
      <w:r>
        <w:rPr>
          <w:rFonts w:ascii="Times New Roman" w:hAnsi="Times New Roman"/>
          <w:sz w:val="24"/>
          <w:szCs w:val="24"/>
        </w:rPr>
        <w:t>Животноводство Камчатского края в 2010-2015 гг.</w:t>
      </w:r>
    </w:p>
    <w:p w14:paraId="4A49733C" w14:textId="77777777" w:rsidR="000F2316" w:rsidRDefault="000F2316" w:rsidP="000F2316">
      <w:pPr>
        <w:spacing w:after="0"/>
        <w:ind w:firstLine="708"/>
        <w:jc w:val="both"/>
        <w:rPr>
          <w:rFonts w:ascii="Times New Roman" w:hAnsi="Times New Roman"/>
          <w:sz w:val="24"/>
          <w:szCs w:val="24"/>
        </w:rPr>
      </w:pPr>
    </w:p>
    <w:p w14:paraId="7ED68FF2" w14:textId="77777777" w:rsidR="000F2316" w:rsidRDefault="000F2316" w:rsidP="000F2316">
      <w:pPr>
        <w:spacing w:after="0"/>
        <w:ind w:firstLine="708"/>
        <w:jc w:val="both"/>
        <w:rPr>
          <w:rFonts w:ascii="Times New Roman" w:hAnsi="Times New Roman"/>
          <w:sz w:val="24"/>
          <w:szCs w:val="24"/>
        </w:rPr>
      </w:pPr>
      <w:r w:rsidRPr="00B51BF8">
        <w:rPr>
          <w:rFonts w:ascii="Times New Roman" w:hAnsi="Times New Roman"/>
          <w:sz w:val="24"/>
          <w:szCs w:val="24"/>
        </w:rPr>
        <w:t>Общий объем производства мяса всех видов в убойном весе в 2015 году находился на уровне 3,6 тыс. тонн. На свинину пришлось 64,3%, на говядину - 17,0%, на мясо птицы - 7,9%, на баранину и козлятину - 1,0%, на другие виды мяса - 9,8%.</w:t>
      </w:r>
    </w:p>
    <w:p w14:paraId="085D3E3D" w14:textId="77777777" w:rsidR="000F2316" w:rsidRDefault="000F2316" w:rsidP="000F2316">
      <w:pPr>
        <w:spacing w:after="0"/>
        <w:ind w:firstLine="708"/>
        <w:jc w:val="both"/>
        <w:rPr>
          <w:rFonts w:ascii="Times New Roman" w:hAnsi="Times New Roman"/>
          <w:sz w:val="24"/>
          <w:szCs w:val="24"/>
        </w:rPr>
      </w:pPr>
      <w:r>
        <w:rPr>
          <w:rFonts w:ascii="Times New Roman" w:hAnsi="Times New Roman"/>
          <w:sz w:val="24"/>
          <w:szCs w:val="24"/>
        </w:rPr>
        <w:t xml:space="preserve">На основании вышесказанного, можно сказать, что сельскохозяйственная сфера в Камчатском крае активно </w:t>
      </w:r>
      <w:proofErr w:type="gramStart"/>
      <w:r>
        <w:rPr>
          <w:rFonts w:ascii="Times New Roman" w:hAnsi="Times New Roman"/>
          <w:sz w:val="24"/>
          <w:szCs w:val="24"/>
        </w:rPr>
        <w:t>развивается, благодаря тому, что</w:t>
      </w:r>
      <w:proofErr w:type="gramEnd"/>
      <w:r>
        <w:rPr>
          <w:rFonts w:ascii="Times New Roman" w:hAnsi="Times New Roman"/>
          <w:sz w:val="24"/>
          <w:szCs w:val="24"/>
        </w:rPr>
        <w:t xml:space="preserve"> созданы наиболее благоприятные условия для функционирования этого рынка.</w:t>
      </w:r>
    </w:p>
    <w:p w14:paraId="7C295F6E" w14:textId="77777777" w:rsidR="000F2316" w:rsidRDefault="000F2316" w:rsidP="000F2316">
      <w:pPr>
        <w:spacing w:after="0"/>
        <w:ind w:firstLine="708"/>
        <w:jc w:val="both"/>
        <w:rPr>
          <w:rFonts w:ascii="Times New Roman" w:hAnsi="Times New Roman"/>
          <w:sz w:val="24"/>
          <w:szCs w:val="24"/>
        </w:rPr>
      </w:pPr>
      <w:r>
        <w:rPr>
          <w:rFonts w:ascii="Times New Roman" w:hAnsi="Times New Roman"/>
          <w:sz w:val="24"/>
          <w:szCs w:val="24"/>
        </w:rPr>
        <w:t xml:space="preserve">Также с каждым годом всё активнее развивается туристская сфера. Только за 2016 год было обслужено туристскими фирмами </w:t>
      </w:r>
      <w:r w:rsidRPr="0030573A">
        <w:rPr>
          <w:rFonts w:ascii="Times New Roman" w:hAnsi="Times New Roman"/>
          <w:sz w:val="24"/>
          <w:szCs w:val="24"/>
        </w:rPr>
        <w:t>19138</w:t>
      </w:r>
      <w:r>
        <w:rPr>
          <w:rFonts w:ascii="Times New Roman" w:hAnsi="Times New Roman"/>
          <w:sz w:val="24"/>
          <w:szCs w:val="24"/>
        </w:rPr>
        <w:t xml:space="preserve"> человек. Из них </w:t>
      </w:r>
      <w:r w:rsidRPr="0030573A">
        <w:rPr>
          <w:rFonts w:ascii="Times New Roman" w:hAnsi="Times New Roman"/>
          <w:sz w:val="24"/>
          <w:szCs w:val="24"/>
        </w:rPr>
        <w:t>10331</w:t>
      </w:r>
      <w:r>
        <w:rPr>
          <w:rFonts w:ascii="Times New Roman" w:hAnsi="Times New Roman"/>
          <w:sz w:val="24"/>
          <w:szCs w:val="24"/>
        </w:rPr>
        <w:t xml:space="preserve"> человек являются гражданами России. Общее количество туристов из других стран представлено на </w:t>
      </w:r>
      <w:r w:rsidRPr="003539F3">
        <w:rPr>
          <w:rFonts w:ascii="Times New Roman" w:hAnsi="Times New Roman"/>
          <w:sz w:val="24"/>
          <w:szCs w:val="24"/>
        </w:rPr>
        <w:t>рисунке 5.</w:t>
      </w:r>
      <w:r>
        <w:rPr>
          <w:rFonts w:ascii="Times New Roman" w:hAnsi="Times New Roman"/>
          <w:sz w:val="24"/>
          <w:szCs w:val="24"/>
        </w:rPr>
        <w:t xml:space="preserve"> </w:t>
      </w:r>
    </w:p>
    <w:p w14:paraId="5A3F04C8" w14:textId="74299D22" w:rsidR="000F2316" w:rsidRDefault="000F2316" w:rsidP="000F2316">
      <w:pPr>
        <w:spacing w:after="0"/>
        <w:ind w:firstLine="708"/>
        <w:jc w:val="both"/>
        <w:rPr>
          <w:rFonts w:ascii="Times New Roman" w:hAnsi="Times New Roman"/>
          <w:sz w:val="24"/>
          <w:szCs w:val="24"/>
        </w:rPr>
      </w:pPr>
      <w:r w:rsidRPr="0030573A">
        <w:rPr>
          <w:rFonts w:ascii="Times New Roman" w:hAnsi="Times New Roman"/>
          <w:noProof/>
          <w:sz w:val="24"/>
          <w:szCs w:val="24"/>
        </w:rPr>
        <w:lastRenderedPageBreak/>
        <w:drawing>
          <wp:inline distT="0" distB="0" distL="0" distR="0" wp14:anchorId="291C2E2E" wp14:editId="2E2BEB9A">
            <wp:extent cx="5501640" cy="204216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A75661" w14:textId="77777777" w:rsidR="000F2316" w:rsidRPr="007D7F11" w:rsidRDefault="000F2316" w:rsidP="000F2316">
      <w:pPr>
        <w:ind w:firstLine="708"/>
        <w:jc w:val="center"/>
        <w:rPr>
          <w:rFonts w:ascii="Times New Roman" w:hAnsi="Times New Roman"/>
          <w:sz w:val="24"/>
          <w:szCs w:val="24"/>
        </w:rPr>
      </w:pPr>
      <w:r w:rsidRPr="007D7F11">
        <w:rPr>
          <w:rFonts w:ascii="Times New Roman" w:hAnsi="Times New Roman"/>
          <w:sz w:val="24"/>
          <w:szCs w:val="24"/>
        </w:rPr>
        <w:t>Рис.</w:t>
      </w:r>
      <w:r w:rsidRPr="00C24F41">
        <w:rPr>
          <w:rFonts w:ascii="Times New Roman" w:hAnsi="Times New Roman"/>
          <w:sz w:val="24"/>
          <w:szCs w:val="24"/>
        </w:rPr>
        <w:t>5. –</w:t>
      </w:r>
      <w:r w:rsidRPr="007D7F11">
        <w:rPr>
          <w:rFonts w:ascii="Times New Roman" w:hAnsi="Times New Roman"/>
          <w:sz w:val="24"/>
          <w:szCs w:val="24"/>
        </w:rPr>
        <w:t xml:space="preserve"> </w:t>
      </w:r>
      <w:r w:rsidRPr="007D7F11">
        <w:rPr>
          <w:rFonts w:ascii="Times New Roman" w:hAnsi="Times New Roman"/>
          <w:bCs/>
          <w:sz w:val="24"/>
          <w:szCs w:val="24"/>
        </w:rPr>
        <w:t>Численность туристов, обслуженных туристскими фирмами</w:t>
      </w:r>
    </w:p>
    <w:p w14:paraId="34A9AC64" w14:textId="77777777" w:rsidR="000F2316" w:rsidRPr="00D00757" w:rsidRDefault="000F2316" w:rsidP="000F2316">
      <w:pPr>
        <w:spacing w:after="0"/>
        <w:ind w:firstLine="708"/>
        <w:jc w:val="both"/>
        <w:rPr>
          <w:rFonts w:ascii="Times New Roman" w:hAnsi="Times New Roman"/>
          <w:sz w:val="24"/>
          <w:szCs w:val="24"/>
        </w:rPr>
      </w:pPr>
      <w:r w:rsidRPr="00D00757">
        <w:rPr>
          <w:rFonts w:ascii="Times New Roman" w:hAnsi="Times New Roman"/>
          <w:sz w:val="24"/>
          <w:szCs w:val="24"/>
        </w:rPr>
        <w:t>Всего в регионе насчитывается 11628 предприятий, 9473 из которых относятся к частным, что составляет 81,5 % от общего состава</w:t>
      </w:r>
    </w:p>
    <w:p w14:paraId="6C475A68" w14:textId="77777777" w:rsidR="000F2316" w:rsidRPr="00D00757" w:rsidRDefault="000F2316" w:rsidP="000F2316">
      <w:pPr>
        <w:spacing w:after="0"/>
        <w:ind w:firstLine="708"/>
        <w:jc w:val="both"/>
        <w:rPr>
          <w:rStyle w:val="a5"/>
          <w:sz w:val="24"/>
          <w:shd w:val="clear" w:color="auto" w:fill="FFFFFF"/>
        </w:rPr>
      </w:pPr>
      <w:r w:rsidRPr="00D00757">
        <w:rPr>
          <w:rFonts w:ascii="Times New Roman" w:hAnsi="Times New Roman"/>
          <w:sz w:val="24"/>
          <w:szCs w:val="24"/>
        </w:rPr>
        <w:t xml:space="preserve">В ходе исследования нами выделен перечень </w:t>
      </w:r>
      <w:r w:rsidRPr="00D00757">
        <w:rPr>
          <w:rStyle w:val="a5"/>
          <w:b w:val="0"/>
          <w:sz w:val="24"/>
          <w:shd w:val="clear" w:color="auto" w:fill="FFFFFF"/>
        </w:rPr>
        <w:t xml:space="preserve">социально значимых рынков для содействия развития конкуренции. </w:t>
      </w:r>
    </w:p>
    <w:p w14:paraId="08643F12" w14:textId="77777777" w:rsidR="000F2316" w:rsidRPr="004F3A43" w:rsidRDefault="000F2316" w:rsidP="000F2316">
      <w:pPr>
        <w:spacing w:after="0"/>
        <w:jc w:val="center"/>
        <w:rPr>
          <w:rStyle w:val="a5"/>
          <w:bCs w:val="0"/>
          <w:sz w:val="24"/>
          <w:shd w:val="clear" w:color="auto" w:fill="FFFFFF"/>
        </w:rPr>
      </w:pPr>
      <w:r w:rsidRPr="004F3A43">
        <w:rPr>
          <w:rFonts w:ascii="Times New Roman" w:hAnsi="Times New Roman"/>
          <w:sz w:val="24"/>
          <w:szCs w:val="24"/>
          <w:shd w:val="clear" w:color="auto" w:fill="FFFFFF"/>
        </w:rPr>
        <w:t>Таблица 2 – Социально значимые рынки для содействия развития конкуренции в Камчатском крае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148"/>
      </w:tblGrid>
      <w:tr w:rsidR="000F2316" w14:paraId="749A3B64" w14:textId="77777777" w:rsidTr="00EB5707">
        <w:trPr>
          <w:trHeight w:val="376"/>
        </w:trPr>
        <w:tc>
          <w:tcPr>
            <w:tcW w:w="3397" w:type="dxa"/>
            <w:shd w:val="clear" w:color="auto" w:fill="auto"/>
          </w:tcPr>
          <w:p w14:paraId="08D44F9D" w14:textId="77777777" w:rsidR="000F2316" w:rsidRPr="008E5253" w:rsidRDefault="000F2316" w:rsidP="00EB5707">
            <w:pPr>
              <w:spacing w:after="0" w:line="240" w:lineRule="auto"/>
              <w:jc w:val="center"/>
              <w:rPr>
                <w:rFonts w:ascii="Times New Roman" w:eastAsia="Calibri" w:hAnsi="Times New Roman"/>
                <w:b/>
                <w:sz w:val="24"/>
                <w:szCs w:val="24"/>
              </w:rPr>
            </w:pPr>
            <w:r w:rsidRPr="008E5253">
              <w:rPr>
                <w:rFonts w:ascii="Times New Roman" w:eastAsia="Calibri" w:hAnsi="Times New Roman"/>
                <w:b/>
                <w:sz w:val="24"/>
                <w:szCs w:val="24"/>
              </w:rPr>
              <w:t>Наименование рынков</w:t>
            </w:r>
          </w:p>
        </w:tc>
        <w:tc>
          <w:tcPr>
            <w:tcW w:w="6798" w:type="dxa"/>
            <w:shd w:val="clear" w:color="auto" w:fill="auto"/>
          </w:tcPr>
          <w:p w14:paraId="53FEE4BE" w14:textId="77777777" w:rsidR="000F2316" w:rsidRPr="008E5253" w:rsidRDefault="000F2316" w:rsidP="00EB5707">
            <w:pPr>
              <w:spacing w:after="0" w:line="240" w:lineRule="auto"/>
              <w:jc w:val="center"/>
              <w:rPr>
                <w:rFonts w:ascii="Times New Roman" w:eastAsia="Calibri" w:hAnsi="Times New Roman"/>
                <w:b/>
                <w:sz w:val="24"/>
                <w:szCs w:val="24"/>
              </w:rPr>
            </w:pPr>
            <w:r w:rsidRPr="008E5253">
              <w:rPr>
                <w:rFonts w:ascii="Times New Roman" w:eastAsia="Calibri" w:hAnsi="Times New Roman"/>
                <w:b/>
                <w:sz w:val="24"/>
                <w:szCs w:val="24"/>
              </w:rPr>
              <w:t>Дефиниции</w:t>
            </w:r>
          </w:p>
        </w:tc>
      </w:tr>
      <w:tr w:rsidR="000F2316" w14:paraId="577DEE18" w14:textId="77777777" w:rsidTr="00EB5707">
        <w:tc>
          <w:tcPr>
            <w:tcW w:w="3397" w:type="dxa"/>
            <w:shd w:val="clear" w:color="auto" w:fill="auto"/>
          </w:tcPr>
          <w:p w14:paraId="5BE55A85"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Дошкольное образование</w:t>
            </w:r>
          </w:p>
        </w:tc>
        <w:tc>
          <w:tcPr>
            <w:tcW w:w="6798" w:type="dxa"/>
            <w:shd w:val="clear" w:color="auto" w:fill="auto"/>
          </w:tcPr>
          <w:p w14:paraId="08CE8F70"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Из-за высокой концентрации муниципальных образований, конкуренция в сфере дошкольного образования мало развита. Причины слабого развития конкуренции:</w:t>
            </w:r>
          </w:p>
          <w:p w14:paraId="77617D79" w14:textId="77777777" w:rsidR="000F2316" w:rsidRPr="008E5253" w:rsidRDefault="000F2316" w:rsidP="00EB5707">
            <w:pPr>
              <w:pStyle w:val="a7"/>
              <w:numPr>
                <w:ilvl w:val="0"/>
                <w:numId w:val="4"/>
              </w:numPr>
              <w:spacing w:after="0" w:line="240" w:lineRule="auto"/>
              <w:jc w:val="both"/>
              <w:rPr>
                <w:rFonts w:ascii="Times New Roman" w:hAnsi="Times New Roman"/>
                <w:sz w:val="24"/>
                <w:szCs w:val="24"/>
              </w:rPr>
            </w:pPr>
            <w:r w:rsidRPr="008E5253">
              <w:rPr>
                <w:rFonts w:ascii="Times New Roman" w:hAnsi="Times New Roman"/>
                <w:sz w:val="24"/>
                <w:szCs w:val="24"/>
              </w:rPr>
              <w:t>высокий уровень капитальных затрат;</w:t>
            </w:r>
          </w:p>
          <w:p w14:paraId="7217773A" w14:textId="77777777" w:rsidR="000F2316" w:rsidRPr="008E5253" w:rsidRDefault="000F2316" w:rsidP="00EB5707">
            <w:pPr>
              <w:pStyle w:val="a7"/>
              <w:numPr>
                <w:ilvl w:val="0"/>
                <w:numId w:val="4"/>
              </w:numPr>
              <w:spacing w:after="0" w:line="240" w:lineRule="auto"/>
              <w:jc w:val="both"/>
              <w:rPr>
                <w:rFonts w:ascii="Times New Roman" w:hAnsi="Times New Roman"/>
                <w:sz w:val="24"/>
                <w:szCs w:val="24"/>
              </w:rPr>
            </w:pPr>
            <w:r w:rsidRPr="008E5253">
              <w:rPr>
                <w:rFonts w:ascii="Times New Roman" w:hAnsi="Times New Roman"/>
                <w:sz w:val="24"/>
                <w:szCs w:val="24"/>
              </w:rPr>
              <w:t>низкий барьер спроса;</w:t>
            </w:r>
          </w:p>
          <w:p w14:paraId="0945D80C" w14:textId="77777777" w:rsidR="000F2316" w:rsidRPr="008E5253" w:rsidRDefault="000F2316" w:rsidP="00EB5707">
            <w:pPr>
              <w:pStyle w:val="a7"/>
              <w:numPr>
                <w:ilvl w:val="0"/>
                <w:numId w:val="4"/>
              </w:numPr>
              <w:spacing w:after="0" w:line="240" w:lineRule="auto"/>
              <w:jc w:val="both"/>
              <w:rPr>
                <w:rFonts w:ascii="Times New Roman" w:hAnsi="Times New Roman"/>
                <w:sz w:val="24"/>
                <w:szCs w:val="24"/>
              </w:rPr>
            </w:pPr>
            <w:r w:rsidRPr="008E5253">
              <w:rPr>
                <w:rFonts w:ascii="Times New Roman" w:hAnsi="Times New Roman"/>
                <w:sz w:val="24"/>
                <w:szCs w:val="24"/>
              </w:rPr>
              <w:t>дополнительное оборудование помещений</w:t>
            </w:r>
          </w:p>
        </w:tc>
      </w:tr>
      <w:tr w:rsidR="000F2316" w14:paraId="15E3886C" w14:textId="77777777" w:rsidTr="00EB5707">
        <w:tc>
          <w:tcPr>
            <w:tcW w:w="3397" w:type="dxa"/>
            <w:shd w:val="clear" w:color="auto" w:fill="auto"/>
          </w:tcPr>
          <w:p w14:paraId="1523EF3B"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Детский отдых и оздоровление</w:t>
            </w:r>
          </w:p>
        </w:tc>
        <w:tc>
          <w:tcPr>
            <w:tcW w:w="6798" w:type="dxa"/>
            <w:shd w:val="clear" w:color="auto" w:fill="auto"/>
          </w:tcPr>
          <w:p w14:paraId="1E9D5C1D"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На территории Камчатского края действует 176 детских оздоровительных лагерей. Основной причиной развития этого направления является увеличение численности детей.</w:t>
            </w:r>
          </w:p>
        </w:tc>
      </w:tr>
      <w:tr w:rsidR="000F2316" w14:paraId="5A228810" w14:textId="77777777" w:rsidTr="00EB5707">
        <w:tc>
          <w:tcPr>
            <w:tcW w:w="3397" w:type="dxa"/>
            <w:shd w:val="clear" w:color="auto" w:fill="auto"/>
          </w:tcPr>
          <w:p w14:paraId="54F56070"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Дополнительное образование</w:t>
            </w:r>
          </w:p>
        </w:tc>
        <w:tc>
          <w:tcPr>
            <w:tcW w:w="6798" w:type="dxa"/>
            <w:shd w:val="clear" w:color="auto" w:fill="auto"/>
          </w:tcPr>
          <w:p w14:paraId="64819448"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Негосударственный сектор рассматривается как один из самых главных источников дополнительного образования. Единственный барьер по осуществлению этого сектора являются большие требования по реализации программ.</w:t>
            </w:r>
          </w:p>
        </w:tc>
      </w:tr>
      <w:tr w:rsidR="000F2316" w14:paraId="28DB9271" w14:textId="77777777" w:rsidTr="00EB5707">
        <w:tc>
          <w:tcPr>
            <w:tcW w:w="3397" w:type="dxa"/>
            <w:shd w:val="clear" w:color="auto" w:fill="auto"/>
          </w:tcPr>
          <w:p w14:paraId="79CABBF4"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Медицинские услуги</w:t>
            </w:r>
          </w:p>
        </w:tc>
        <w:tc>
          <w:tcPr>
            <w:tcW w:w="6798" w:type="dxa"/>
            <w:shd w:val="clear" w:color="auto" w:fill="auto"/>
          </w:tcPr>
          <w:p w14:paraId="7199804A"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Выдано 115 лицензий на развитие негосударственной медицинской деятельности. Этот сектор рассматривается как один из механизмов повышения качества медицинских услуг.</w:t>
            </w:r>
          </w:p>
        </w:tc>
      </w:tr>
      <w:tr w:rsidR="000F2316" w14:paraId="616D5C59" w14:textId="77777777" w:rsidTr="00EB5707">
        <w:tc>
          <w:tcPr>
            <w:tcW w:w="3397" w:type="dxa"/>
            <w:shd w:val="clear" w:color="auto" w:fill="auto"/>
          </w:tcPr>
          <w:p w14:paraId="0A8DC0C3"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Розничная фармацевтическая продукция</w:t>
            </w:r>
          </w:p>
        </w:tc>
        <w:tc>
          <w:tcPr>
            <w:tcW w:w="6798" w:type="dxa"/>
            <w:shd w:val="clear" w:color="auto" w:fill="auto"/>
          </w:tcPr>
          <w:p w14:paraId="7B28A5CB"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На территории Камчатского края действуют 151 аптека и аптечный пункт, 27 аптек относятся к государственным формам собственности. Для увеличения негосударственных аптек проводятся: решение проблем по географическому распространению аптек, предоставление помещений.</w:t>
            </w:r>
          </w:p>
        </w:tc>
      </w:tr>
      <w:tr w:rsidR="000F2316" w14:paraId="021ACC9E" w14:textId="77777777" w:rsidTr="00EB5707">
        <w:tc>
          <w:tcPr>
            <w:tcW w:w="3397" w:type="dxa"/>
            <w:shd w:val="clear" w:color="auto" w:fill="auto"/>
          </w:tcPr>
          <w:p w14:paraId="3B7CA90F"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Услуги в сфере культуры</w:t>
            </w:r>
          </w:p>
        </w:tc>
        <w:tc>
          <w:tcPr>
            <w:tcW w:w="6798" w:type="dxa"/>
            <w:shd w:val="clear" w:color="auto" w:fill="auto"/>
          </w:tcPr>
          <w:p w14:paraId="386E7F6A"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 xml:space="preserve">В настоящее время действуют 248 учреждений культуры, из них 16 государственных и 232 муниципальных. </w:t>
            </w:r>
          </w:p>
        </w:tc>
      </w:tr>
      <w:tr w:rsidR="000F2316" w14:paraId="6905E4A6" w14:textId="77777777" w:rsidTr="00EB5707">
        <w:tc>
          <w:tcPr>
            <w:tcW w:w="3397" w:type="dxa"/>
            <w:shd w:val="clear" w:color="auto" w:fill="auto"/>
          </w:tcPr>
          <w:p w14:paraId="59288B56"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Услуги ЖКХ</w:t>
            </w:r>
          </w:p>
        </w:tc>
        <w:tc>
          <w:tcPr>
            <w:tcW w:w="6798" w:type="dxa"/>
            <w:shd w:val="clear" w:color="auto" w:fill="auto"/>
          </w:tcPr>
          <w:p w14:paraId="03763618"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 xml:space="preserve">Площадь муниципального жилья примерно составляет около 20%, а государственного 7%. </w:t>
            </w:r>
          </w:p>
        </w:tc>
      </w:tr>
      <w:tr w:rsidR="000F2316" w14:paraId="6D68AF92" w14:textId="77777777" w:rsidTr="00EB5707">
        <w:tc>
          <w:tcPr>
            <w:tcW w:w="3397" w:type="dxa"/>
            <w:shd w:val="clear" w:color="auto" w:fill="auto"/>
          </w:tcPr>
          <w:p w14:paraId="22219B68"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lastRenderedPageBreak/>
              <w:t>Розничная торговля</w:t>
            </w:r>
          </w:p>
        </w:tc>
        <w:tc>
          <w:tcPr>
            <w:tcW w:w="6798" w:type="dxa"/>
            <w:shd w:val="clear" w:color="auto" w:fill="auto"/>
          </w:tcPr>
          <w:p w14:paraId="7E53BC38"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В Камчатском крае оказывается достаточно много услуг по предложению розничной торговли. Действуют 3615 предприятий. Конкурентная среда оценивается как несовершенная.</w:t>
            </w:r>
          </w:p>
        </w:tc>
      </w:tr>
      <w:tr w:rsidR="000F2316" w14:paraId="0839AF5B" w14:textId="77777777" w:rsidTr="00EB5707">
        <w:tc>
          <w:tcPr>
            <w:tcW w:w="3397" w:type="dxa"/>
            <w:shd w:val="clear" w:color="auto" w:fill="auto"/>
          </w:tcPr>
          <w:p w14:paraId="64245E5C"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Перевозка пассажиров воздушным, наземным и авиационным транспортом</w:t>
            </w:r>
          </w:p>
        </w:tc>
        <w:tc>
          <w:tcPr>
            <w:tcW w:w="6798" w:type="dxa"/>
            <w:shd w:val="clear" w:color="auto" w:fill="auto"/>
          </w:tcPr>
          <w:p w14:paraId="6244E608"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На территории субъекта действуют 11 компаний, перевозящих людей наземным транспортом, 10 из которых являются негосударственными. Осуществляется 6 направлений по перевозке водным транспортом. 50% компаний – частные.</w:t>
            </w:r>
          </w:p>
        </w:tc>
      </w:tr>
      <w:tr w:rsidR="000F2316" w14:paraId="0A99A118" w14:textId="77777777" w:rsidTr="00EB5707">
        <w:tc>
          <w:tcPr>
            <w:tcW w:w="3397" w:type="dxa"/>
            <w:shd w:val="clear" w:color="auto" w:fill="auto"/>
          </w:tcPr>
          <w:p w14:paraId="2808DF7F"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Социальное обслуживание</w:t>
            </w:r>
          </w:p>
        </w:tc>
        <w:tc>
          <w:tcPr>
            <w:tcW w:w="6798" w:type="dxa"/>
            <w:shd w:val="clear" w:color="auto" w:fill="auto"/>
          </w:tcPr>
          <w:p w14:paraId="7772CFC5"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Поставщиком социальных услуг могут быть негосударственные организации социального обслуживания.</w:t>
            </w:r>
          </w:p>
        </w:tc>
      </w:tr>
      <w:tr w:rsidR="000F2316" w14:paraId="05FA2945" w14:textId="77777777" w:rsidTr="00EB5707">
        <w:trPr>
          <w:trHeight w:val="995"/>
        </w:trPr>
        <w:tc>
          <w:tcPr>
            <w:tcW w:w="3397" w:type="dxa"/>
            <w:shd w:val="clear" w:color="auto" w:fill="auto"/>
          </w:tcPr>
          <w:p w14:paraId="42C5D82E"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Психолого-педагогическое сопровождение детей с ограниченными возможностями</w:t>
            </w:r>
          </w:p>
        </w:tc>
        <w:tc>
          <w:tcPr>
            <w:tcW w:w="6798" w:type="dxa"/>
            <w:shd w:val="clear" w:color="auto" w:fill="auto"/>
          </w:tcPr>
          <w:p w14:paraId="3B033AF9"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 xml:space="preserve">В Камчатском крае действует «Камчатский центр психолого-педагогической реабилитации и коррекции». По рекомендуемым нормативам на 5000 детей должен быть один центр. </w:t>
            </w:r>
          </w:p>
        </w:tc>
      </w:tr>
      <w:tr w:rsidR="000F2316" w14:paraId="70183594" w14:textId="77777777" w:rsidTr="00EB5707">
        <w:tc>
          <w:tcPr>
            <w:tcW w:w="3397" w:type="dxa"/>
            <w:shd w:val="clear" w:color="auto" w:fill="auto"/>
          </w:tcPr>
          <w:p w14:paraId="690DE221"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Услуги связи</w:t>
            </w:r>
          </w:p>
        </w:tc>
        <w:tc>
          <w:tcPr>
            <w:tcW w:w="6798" w:type="dxa"/>
            <w:shd w:val="clear" w:color="auto" w:fill="auto"/>
          </w:tcPr>
          <w:p w14:paraId="54A8F051" w14:textId="77777777" w:rsidR="000F2316" w:rsidRPr="008E5253" w:rsidRDefault="000F2316" w:rsidP="00EB5707">
            <w:pPr>
              <w:spacing w:after="0" w:line="240" w:lineRule="auto"/>
              <w:jc w:val="both"/>
              <w:rPr>
                <w:rFonts w:ascii="Times New Roman" w:eastAsia="Calibri" w:hAnsi="Times New Roman"/>
                <w:sz w:val="24"/>
                <w:szCs w:val="24"/>
              </w:rPr>
            </w:pPr>
            <w:r w:rsidRPr="008E5253">
              <w:rPr>
                <w:rFonts w:ascii="Times New Roman" w:eastAsia="Calibri" w:hAnsi="Times New Roman"/>
                <w:sz w:val="24"/>
                <w:szCs w:val="24"/>
              </w:rPr>
              <w:t>Единственным оператором, занимающим существенное положение в сети связи общего пользования на территории указанного количества субъектов Российской Федерации, является ПАО «Ростелеком». Оператор ПАО «Ростелеком» определяет условия ценообразования в регионе.</w:t>
            </w:r>
          </w:p>
        </w:tc>
      </w:tr>
    </w:tbl>
    <w:p w14:paraId="6BCC6D04" w14:textId="77777777" w:rsidR="000F2316" w:rsidRPr="00C24F41" w:rsidRDefault="000F2316" w:rsidP="000F2316">
      <w:pPr>
        <w:spacing w:after="0"/>
        <w:jc w:val="both"/>
        <w:rPr>
          <w:rFonts w:ascii="Times New Roman" w:hAnsi="Times New Roman"/>
          <w:sz w:val="24"/>
          <w:szCs w:val="24"/>
        </w:rPr>
      </w:pPr>
      <w:r w:rsidRPr="00D00757">
        <w:rPr>
          <w:rFonts w:ascii="Times New Roman" w:hAnsi="Times New Roman"/>
          <w:sz w:val="24"/>
          <w:szCs w:val="24"/>
        </w:rPr>
        <w:t>Источник: составлено автором по данным</w:t>
      </w:r>
      <w:r w:rsidRPr="00C24F41">
        <w:rPr>
          <w:rFonts w:ascii="Times New Roman" w:hAnsi="Times New Roman"/>
          <w:sz w:val="24"/>
          <w:szCs w:val="24"/>
        </w:rPr>
        <w:t xml:space="preserve"> [10]</w:t>
      </w:r>
    </w:p>
    <w:p w14:paraId="1C7F3535" w14:textId="77777777" w:rsidR="000F2316" w:rsidRDefault="000F2316" w:rsidP="000F2316">
      <w:pPr>
        <w:spacing w:after="0"/>
        <w:ind w:left="68" w:firstLine="709"/>
        <w:jc w:val="both"/>
        <w:rPr>
          <w:rFonts w:ascii="Times New Roman" w:hAnsi="Times New Roman"/>
          <w:sz w:val="24"/>
          <w:szCs w:val="24"/>
        </w:rPr>
      </w:pPr>
    </w:p>
    <w:p w14:paraId="5728E461" w14:textId="77777777" w:rsidR="000F2316" w:rsidRPr="00D00757" w:rsidRDefault="000F2316" w:rsidP="000F2316">
      <w:pPr>
        <w:spacing w:after="0"/>
        <w:ind w:left="68" w:firstLine="709"/>
        <w:jc w:val="both"/>
        <w:rPr>
          <w:rStyle w:val="a5"/>
          <w:b w:val="0"/>
          <w:color w:val="252525"/>
          <w:sz w:val="24"/>
          <w:shd w:val="clear" w:color="auto" w:fill="FFFFFF"/>
        </w:rPr>
      </w:pPr>
      <w:r w:rsidRPr="00D00757">
        <w:rPr>
          <w:rFonts w:ascii="Times New Roman" w:hAnsi="Times New Roman"/>
          <w:sz w:val="24"/>
          <w:szCs w:val="24"/>
        </w:rPr>
        <w:t xml:space="preserve">Так же в Камчатском крае действует </w:t>
      </w:r>
      <w:r w:rsidRPr="00D00757">
        <w:rPr>
          <w:rStyle w:val="a5"/>
          <w:b w:val="0"/>
          <w:sz w:val="24"/>
          <w:shd w:val="clear" w:color="auto" w:fill="FFFFFF"/>
        </w:rPr>
        <w:t>перечень приоритетных рынков для содействия развитию конкуренции</w:t>
      </w:r>
      <w:r w:rsidRPr="00D00757">
        <w:rPr>
          <w:rStyle w:val="a5"/>
          <w:b w:val="0"/>
          <w:color w:val="252525"/>
          <w:sz w:val="24"/>
          <w:shd w:val="clear" w:color="auto" w:fill="FFFFFF"/>
        </w:rPr>
        <w:t>:</w:t>
      </w:r>
    </w:p>
    <w:p w14:paraId="56CE4AEF" w14:textId="77777777" w:rsidR="000F2316" w:rsidRPr="00D00757" w:rsidRDefault="000F2316" w:rsidP="000F2316">
      <w:pPr>
        <w:pStyle w:val="a7"/>
        <w:numPr>
          <w:ilvl w:val="0"/>
          <w:numId w:val="5"/>
        </w:numPr>
        <w:ind w:left="0" w:firstLine="709"/>
        <w:jc w:val="both"/>
        <w:rPr>
          <w:rFonts w:ascii="Times New Roman" w:hAnsi="Times New Roman"/>
          <w:sz w:val="24"/>
          <w:szCs w:val="24"/>
        </w:rPr>
      </w:pPr>
      <w:r w:rsidRPr="00D00757">
        <w:rPr>
          <w:rFonts w:ascii="Times New Roman" w:hAnsi="Times New Roman"/>
          <w:sz w:val="24"/>
          <w:szCs w:val="24"/>
        </w:rPr>
        <w:t xml:space="preserve">Рынок электроэнергетики. На котором осуществляют деятельность по производству электрической энергии 6 основных компаний, 1 из которых является частной. Предприятия, занимающиеся предоставлением энергии и </w:t>
      </w:r>
      <w:proofErr w:type="spellStart"/>
      <w:r w:rsidRPr="00D00757">
        <w:rPr>
          <w:rFonts w:ascii="Times New Roman" w:hAnsi="Times New Roman"/>
          <w:sz w:val="24"/>
          <w:szCs w:val="24"/>
        </w:rPr>
        <w:t>ресурсоснабжением</w:t>
      </w:r>
      <w:proofErr w:type="spellEnd"/>
      <w:r w:rsidRPr="00D00757">
        <w:rPr>
          <w:rFonts w:ascii="Times New Roman" w:hAnsi="Times New Roman"/>
          <w:sz w:val="24"/>
          <w:szCs w:val="24"/>
        </w:rPr>
        <w:t xml:space="preserve"> на территории Камчатского края, относятся к естественным локальным монополиям, которые удовлетворяют спрос эффективнее, когда отсутствует конкуренция. Существование естественных монополий не препятствует свободному вхождению на рынок электроэнергетики частных компаний, но высокая стоимость инвестиций сдерживает конкуренцию на данном рынке.</w:t>
      </w:r>
    </w:p>
    <w:p w14:paraId="431D89AB" w14:textId="77777777" w:rsidR="000F2316" w:rsidRPr="00D00757" w:rsidRDefault="000F2316" w:rsidP="000F2316">
      <w:pPr>
        <w:pStyle w:val="a7"/>
        <w:numPr>
          <w:ilvl w:val="0"/>
          <w:numId w:val="5"/>
        </w:numPr>
        <w:spacing w:after="0"/>
        <w:ind w:left="0" w:firstLine="709"/>
        <w:jc w:val="both"/>
        <w:rPr>
          <w:rFonts w:ascii="Times New Roman" w:hAnsi="Times New Roman"/>
          <w:sz w:val="24"/>
          <w:szCs w:val="24"/>
        </w:rPr>
      </w:pPr>
      <w:r w:rsidRPr="00D00757">
        <w:rPr>
          <w:rFonts w:ascii="Times New Roman" w:hAnsi="Times New Roman"/>
          <w:sz w:val="24"/>
          <w:szCs w:val="24"/>
        </w:rPr>
        <w:t>Рынок производства продуктов питания. В регионе осуществляют деятельность 254 сельскохозяйственных товаропроизводителя. Барьеры, препятствующие развитию производства:</w:t>
      </w:r>
    </w:p>
    <w:p w14:paraId="5F372C9A" w14:textId="77777777" w:rsidR="000F2316" w:rsidRPr="00D00757" w:rsidRDefault="000F2316" w:rsidP="000F2316">
      <w:pPr>
        <w:pStyle w:val="a7"/>
        <w:numPr>
          <w:ilvl w:val="0"/>
          <w:numId w:val="6"/>
        </w:numPr>
        <w:spacing w:after="0"/>
        <w:ind w:firstLine="283"/>
        <w:jc w:val="both"/>
        <w:rPr>
          <w:rFonts w:ascii="Times New Roman" w:hAnsi="Times New Roman"/>
          <w:sz w:val="24"/>
          <w:szCs w:val="24"/>
        </w:rPr>
      </w:pPr>
      <w:r w:rsidRPr="00D00757">
        <w:rPr>
          <w:rFonts w:ascii="Times New Roman" w:hAnsi="Times New Roman"/>
          <w:sz w:val="24"/>
          <w:szCs w:val="24"/>
        </w:rPr>
        <w:t>отдаленность региона;</w:t>
      </w:r>
    </w:p>
    <w:p w14:paraId="62B6F4B9" w14:textId="77777777" w:rsidR="000F2316" w:rsidRPr="00D00757" w:rsidRDefault="000F2316" w:rsidP="000F2316">
      <w:pPr>
        <w:pStyle w:val="a7"/>
        <w:numPr>
          <w:ilvl w:val="0"/>
          <w:numId w:val="6"/>
        </w:numPr>
        <w:spacing w:after="0"/>
        <w:ind w:firstLine="283"/>
        <w:jc w:val="both"/>
        <w:rPr>
          <w:rFonts w:ascii="Times New Roman" w:hAnsi="Times New Roman"/>
          <w:sz w:val="24"/>
          <w:szCs w:val="24"/>
        </w:rPr>
      </w:pPr>
      <w:r w:rsidRPr="00D00757">
        <w:rPr>
          <w:rFonts w:ascii="Times New Roman" w:hAnsi="Times New Roman"/>
          <w:sz w:val="24"/>
          <w:szCs w:val="24"/>
        </w:rPr>
        <w:t>сложные (суровые) климатические условия;</w:t>
      </w:r>
    </w:p>
    <w:p w14:paraId="1FD742D0" w14:textId="77777777" w:rsidR="000F2316" w:rsidRPr="00D00757" w:rsidRDefault="000F2316" w:rsidP="000F2316">
      <w:pPr>
        <w:pStyle w:val="a7"/>
        <w:numPr>
          <w:ilvl w:val="0"/>
          <w:numId w:val="6"/>
        </w:numPr>
        <w:spacing w:after="0"/>
        <w:ind w:left="2127" w:hanging="698"/>
        <w:jc w:val="both"/>
        <w:rPr>
          <w:rFonts w:ascii="Times New Roman" w:hAnsi="Times New Roman"/>
          <w:sz w:val="24"/>
          <w:szCs w:val="24"/>
        </w:rPr>
      </w:pPr>
      <w:r w:rsidRPr="00D00757">
        <w:rPr>
          <w:rFonts w:ascii="Times New Roman" w:hAnsi="Times New Roman"/>
          <w:sz w:val="24"/>
          <w:szCs w:val="24"/>
        </w:rPr>
        <w:t xml:space="preserve">слабое развитие инфраструктуры сбыта за пределы региона. </w:t>
      </w:r>
    </w:p>
    <w:p w14:paraId="202AE4BB" w14:textId="77777777" w:rsidR="000F2316" w:rsidRPr="00D00757" w:rsidRDefault="000F2316" w:rsidP="000F2316">
      <w:pPr>
        <w:pStyle w:val="a7"/>
        <w:numPr>
          <w:ilvl w:val="0"/>
          <w:numId w:val="5"/>
        </w:numPr>
        <w:spacing w:after="0"/>
        <w:ind w:firstLine="283"/>
        <w:jc w:val="both"/>
        <w:rPr>
          <w:rFonts w:ascii="Times New Roman" w:hAnsi="Times New Roman"/>
          <w:sz w:val="24"/>
          <w:szCs w:val="24"/>
        </w:rPr>
      </w:pPr>
      <w:r w:rsidRPr="00D00757">
        <w:rPr>
          <w:rFonts w:ascii="Times New Roman" w:hAnsi="Times New Roman"/>
          <w:sz w:val="24"/>
          <w:szCs w:val="24"/>
        </w:rPr>
        <w:t>Рынок туристских услуг. В данном секторе экономики Камчатский край среди регионов России занимает 18 место и 2 место по Дальневосточному региону по привлекательности. К конкурентным преимуществам туристской сферы Камчатского края следует отнести:</w:t>
      </w:r>
    </w:p>
    <w:p w14:paraId="28959222" w14:textId="77777777" w:rsidR="000F2316" w:rsidRPr="00D00757" w:rsidRDefault="000F2316" w:rsidP="000F2316">
      <w:pPr>
        <w:pStyle w:val="a7"/>
        <w:numPr>
          <w:ilvl w:val="0"/>
          <w:numId w:val="7"/>
        </w:numPr>
        <w:spacing w:after="0"/>
        <w:ind w:firstLine="283"/>
        <w:jc w:val="both"/>
        <w:rPr>
          <w:rFonts w:ascii="Times New Roman" w:hAnsi="Times New Roman"/>
          <w:sz w:val="24"/>
          <w:szCs w:val="24"/>
        </w:rPr>
      </w:pPr>
      <w:r w:rsidRPr="00D00757">
        <w:rPr>
          <w:rFonts w:ascii="Times New Roman" w:hAnsi="Times New Roman"/>
          <w:sz w:val="24"/>
          <w:szCs w:val="24"/>
        </w:rPr>
        <w:t>уникальные природные объекты;</w:t>
      </w:r>
    </w:p>
    <w:p w14:paraId="0D13DEAC" w14:textId="77777777" w:rsidR="000F2316" w:rsidRPr="00D00757" w:rsidRDefault="000F2316" w:rsidP="000F2316">
      <w:pPr>
        <w:pStyle w:val="a7"/>
        <w:numPr>
          <w:ilvl w:val="0"/>
          <w:numId w:val="7"/>
        </w:numPr>
        <w:spacing w:after="0"/>
        <w:ind w:firstLine="283"/>
        <w:jc w:val="both"/>
        <w:rPr>
          <w:rFonts w:ascii="Times New Roman" w:hAnsi="Times New Roman"/>
          <w:sz w:val="24"/>
          <w:szCs w:val="24"/>
        </w:rPr>
      </w:pPr>
      <w:r w:rsidRPr="00D00757">
        <w:rPr>
          <w:rFonts w:ascii="Times New Roman" w:hAnsi="Times New Roman"/>
          <w:sz w:val="24"/>
          <w:szCs w:val="24"/>
        </w:rPr>
        <w:t>удобн</w:t>
      </w:r>
      <w:r>
        <w:rPr>
          <w:rFonts w:ascii="Times New Roman" w:hAnsi="Times New Roman"/>
          <w:sz w:val="24"/>
          <w:szCs w:val="24"/>
        </w:rPr>
        <w:t>ое географическое расположение в</w:t>
      </w:r>
      <w:r w:rsidRPr="00D00757">
        <w:rPr>
          <w:rFonts w:ascii="Times New Roman" w:hAnsi="Times New Roman"/>
          <w:sz w:val="24"/>
          <w:szCs w:val="24"/>
        </w:rPr>
        <w:t xml:space="preserve"> АТР;</w:t>
      </w:r>
    </w:p>
    <w:p w14:paraId="4E52286D" w14:textId="77777777" w:rsidR="000F2316" w:rsidRPr="00D00757" w:rsidRDefault="000F2316" w:rsidP="000F2316">
      <w:pPr>
        <w:pStyle w:val="a7"/>
        <w:numPr>
          <w:ilvl w:val="0"/>
          <w:numId w:val="7"/>
        </w:numPr>
        <w:spacing w:after="0"/>
        <w:ind w:firstLine="283"/>
        <w:jc w:val="both"/>
        <w:rPr>
          <w:rFonts w:ascii="Times New Roman" w:hAnsi="Times New Roman"/>
          <w:sz w:val="24"/>
          <w:szCs w:val="24"/>
        </w:rPr>
      </w:pPr>
      <w:r w:rsidRPr="00D00757">
        <w:rPr>
          <w:rFonts w:ascii="Times New Roman" w:hAnsi="Times New Roman"/>
          <w:sz w:val="24"/>
          <w:szCs w:val="24"/>
        </w:rPr>
        <w:t>создание круглосуточных маршрутов;</w:t>
      </w:r>
    </w:p>
    <w:p w14:paraId="40E5C36D" w14:textId="77777777" w:rsidR="000F2316" w:rsidRPr="00D00757" w:rsidRDefault="000F2316" w:rsidP="000F2316">
      <w:pPr>
        <w:pStyle w:val="a7"/>
        <w:numPr>
          <w:ilvl w:val="0"/>
          <w:numId w:val="7"/>
        </w:numPr>
        <w:spacing w:after="0"/>
        <w:ind w:firstLine="283"/>
        <w:jc w:val="both"/>
        <w:rPr>
          <w:rFonts w:ascii="Times New Roman" w:hAnsi="Times New Roman"/>
          <w:sz w:val="24"/>
          <w:szCs w:val="24"/>
        </w:rPr>
      </w:pPr>
      <w:r w:rsidRPr="00D00757">
        <w:rPr>
          <w:rFonts w:ascii="Times New Roman" w:hAnsi="Times New Roman"/>
          <w:sz w:val="24"/>
          <w:szCs w:val="24"/>
        </w:rPr>
        <w:t>стабильная общественно-политическая обстановка.</w:t>
      </w:r>
    </w:p>
    <w:p w14:paraId="498700AB" w14:textId="77777777" w:rsidR="000F2316" w:rsidRPr="00D00757" w:rsidRDefault="000F2316" w:rsidP="000F2316">
      <w:pPr>
        <w:pStyle w:val="a7"/>
        <w:spacing w:after="0"/>
        <w:ind w:left="0" w:firstLine="709"/>
        <w:jc w:val="both"/>
        <w:rPr>
          <w:rFonts w:ascii="Times New Roman" w:hAnsi="Times New Roman"/>
          <w:sz w:val="24"/>
          <w:szCs w:val="24"/>
        </w:rPr>
      </w:pPr>
      <w:bookmarkStart w:id="4" w:name="_Hlk497508156"/>
      <w:r w:rsidRPr="00D00757">
        <w:rPr>
          <w:rFonts w:ascii="Times New Roman" w:hAnsi="Times New Roman"/>
          <w:sz w:val="24"/>
          <w:szCs w:val="24"/>
        </w:rPr>
        <w:lastRenderedPageBreak/>
        <w:t>Проведенные исследования показали, что условия для развития экономики и конкуренции в Камчатском крае являются благоприятными.</w:t>
      </w:r>
    </w:p>
    <w:p w14:paraId="5B317251" w14:textId="77777777" w:rsidR="000F2316" w:rsidRPr="00D00757" w:rsidRDefault="000F2316" w:rsidP="000F2316">
      <w:pPr>
        <w:pStyle w:val="a7"/>
        <w:spacing w:after="0"/>
        <w:ind w:left="0" w:firstLine="709"/>
        <w:jc w:val="both"/>
        <w:rPr>
          <w:rFonts w:ascii="Times New Roman" w:hAnsi="Times New Roman"/>
          <w:sz w:val="24"/>
          <w:szCs w:val="24"/>
        </w:rPr>
      </w:pPr>
      <w:bookmarkStart w:id="5" w:name="_Hlk497508239"/>
      <w:bookmarkEnd w:id="4"/>
      <w:r w:rsidRPr="00D00757">
        <w:rPr>
          <w:rFonts w:ascii="Times New Roman" w:hAnsi="Times New Roman"/>
          <w:sz w:val="24"/>
          <w:szCs w:val="24"/>
        </w:rPr>
        <w:t xml:space="preserve">Экономика региона представлена и монопольным рынком. </w:t>
      </w:r>
    </w:p>
    <w:p w14:paraId="12FB713C" w14:textId="77777777" w:rsidR="000F2316" w:rsidRPr="00D00757" w:rsidRDefault="000F2316" w:rsidP="000F2316">
      <w:pPr>
        <w:pStyle w:val="a7"/>
        <w:spacing w:after="0"/>
        <w:ind w:left="0" w:firstLine="709"/>
        <w:jc w:val="both"/>
        <w:rPr>
          <w:rFonts w:ascii="Times New Roman" w:hAnsi="Times New Roman"/>
          <w:sz w:val="24"/>
          <w:szCs w:val="24"/>
        </w:rPr>
      </w:pPr>
      <w:r w:rsidRPr="00D00757">
        <w:rPr>
          <w:rFonts w:ascii="Times New Roman" w:hAnsi="Times New Roman"/>
          <w:sz w:val="24"/>
          <w:szCs w:val="24"/>
        </w:rPr>
        <w:t xml:space="preserve">Ведущими компаниями-монополистами в Камчатском крае являются компании: ПАО «Ростелеком», ПАО «Камчатскэнерго» и «Камчатский водоканал». </w:t>
      </w:r>
    </w:p>
    <w:bookmarkEnd w:id="5"/>
    <w:p w14:paraId="5333BC2C" w14:textId="77777777" w:rsidR="000F2316" w:rsidRPr="00D00757" w:rsidRDefault="000F2316" w:rsidP="000F2316">
      <w:pPr>
        <w:spacing w:after="0"/>
        <w:ind w:firstLine="709"/>
        <w:jc w:val="both"/>
        <w:rPr>
          <w:rFonts w:ascii="Times New Roman" w:hAnsi="Times New Roman"/>
          <w:sz w:val="24"/>
          <w:szCs w:val="24"/>
        </w:rPr>
      </w:pPr>
      <w:r w:rsidRPr="00D00757">
        <w:rPr>
          <w:rFonts w:ascii="Times New Roman" w:hAnsi="Times New Roman"/>
          <w:sz w:val="24"/>
          <w:szCs w:val="24"/>
        </w:rPr>
        <w:t xml:space="preserve"> Компания «Ростелеком» в 2014 году приступила к осуществлению собственного инвестиционного проекта по строительству подводной волоконно-оптической линии связи (далее - ПВОЛС) по маршруту: Сахалин – Магадан – Петропавловск-Камчатский», который успешно завершила в 2016 г. Введение в эксплуатацию ПВОЛС позволило снизить эксплуатационные расходы за счет отказа от использования спутниковых каналов связи, и повысить объем и качество предоставляемых операторами услуг. </w:t>
      </w:r>
    </w:p>
    <w:p w14:paraId="02C6D8BA" w14:textId="77777777" w:rsidR="000F2316" w:rsidRPr="00D00757" w:rsidRDefault="000F2316" w:rsidP="000F2316">
      <w:pPr>
        <w:spacing w:after="0"/>
        <w:ind w:firstLine="709"/>
        <w:jc w:val="both"/>
        <w:rPr>
          <w:rFonts w:ascii="Times New Roman" w:hAnsi="Times New Roman"/>
          <w:sz w:val="24"/>
          <w:szCs w:val="24"/>
        </w:rPr>
      </w:pPr>
      <w:r w:rsidRPr="00D00757">
        <w:rPr>
          <w:rFonts w:ascii="Times New Roman" w:hAnsi="Times New Roman"/>
          <w:sz w:val="24"/>
          <w:szCs w:val="24"/>
        </w:rPr>
        <w:t>«Ростелеком» - единый оператор универсального обслуживания на всей территории РФ осуществляет подготовку к реализации долгосрочного проекта по устранению «цифрового неравенства» и обеспечению небольших населенных пунктов. Так же ПАО «Ростелеком» является единственным оператором в Российской Федерации, который занимает существенное положение в сети общего пользования. Поэтому, учитывая факт, что собственником инфраструктурных объектов связи, в том числе ПВОЛС «Сахалин – Магадан – Камчатка» и сетей доступа в малых населенных пунктах, будет являться единственный оператор ПАО «Ростелеком», то он и будет определять условия ценообразования в регионе. Рынок услуг широкополосного доступа в интернет будет монопольным, поскольку д</w:t>
      </w:r>
      <w:r w:rsidRPr="00D00757">
        <w:rPr>
          <w:rFonts w:ascii="Times New Roman" w:hAnsi="Times New Roman"/>
          <w:iCs/>
          <w:sz w:val="24"/>
          <w:szCs w:val="24"/>
        </w:rPr>
        <w:t>ля настоящей рыночной конкуренции должно быть не менее двух альтернативных поставщиков услуг.</w:t>
      </w:r>
      <w:r w:rsidRPr="00D00757">
        <w:rPr>
          <w:rFonts w:ascii="Times New Roman" w:hAnsi="Times New Roman"/>
          <w:sz w:val="24"/>
          <w:szCs w:val="24"/>
        </w:rPr>
        <w:t xml:space="preserve"> Следовательно, говорить о создании условий для развития конкуренции на рынке услуг проводного широкополосного доступа в сеть Интернет, а также включать его в перечень рынков для содействия развитию конкуренции в Камчатском крае, на данный момент рано. И устанавливать целевые показатели для отрасли связи, определенные Стандартом развития конкуренции, можно будет только по окончанию реализации проекта устранения цифрового неравенства, т.е. не ранее 2018 года.</w:t>
      </w:r>
    </w:p>
    <w:p w14:paraId="21750AE6" w14:textId="77777777" w:rsidR="000F2316" w:rsidRPr="00D00757" w:rsidRDefault="000F2316" w:rsidP="000F2316">
      <w:pPr>
        <w:spacing w:after="0"/>
        <w:ind w:firstLine="709"/>
        <w:jc w:val="both"/>
        <w:rPr>
          <w:rFonts w:ascii="Times New Roman" w:hAnsi="Times New Roman"/>
          <w:sz w:val="24"/>
          <w:szCs w:val="24"/>
        </w:rPr>
      </w:pPr>
      <w:r w:rsidRPr="00D00757">
        <w:rPr>
          <w:rFonts w:ascii="Times New Roman" w:hAnsi="Times New Roman"/>
          <w:sz w:val="24"/>
          <w:szCs w:val="24"/>
        </w:rPr>
        <w:t xml:space="preserve">Примером того, что ПАО «Ростелеком» является монополистом может служить то, что 17.04.2017 года в 15:36 на Камчатке и в других регионах Дальнего востока многие жители остались без доступа к всемирной системе объединённых компьютерных сетей для хранения и передачи информации - Интернет. Связь прервалась из-за повреждения магистрального оптоволоконного кабеля ПАО «Ростелеком» на участке Селихино-Ягодное Хабаровского края. Без интернета остались также клиенты компании в Сахалинской и Магаданской областях. На Камчатке из-за отсутствия доступа к сети Интернет перестали работать электронные платежные системы, поэтому жители не могли снять наличные в банкоматах и рассчитаться в магазинах с помощью банковских карт. Доступ в сеть не предоставляли и ряд операторов мобильной связи. Интернет на полуострове появился только 18.04.2017 года в 4:05 по местному времени.  </w:t>
      </w:r>
    </w:p>
    <w:p w14:paraId="222FDD4B" w14:textId="77777777" w:rsidR="000F2316" w:rsidRPr="00D00757" w:rsidRDefault="000F2316" w:rsidP="000F2316">
      <w:pPr>
        <w:pStyle w:val="3"/>
        <w:shd w:val="clear" w:color="auto" w:fill="FFFFFF"/>
        <w:ind w:firstLine="709"/>
        <w:jc w:val="both"/>
        <w:rPr>
          <w:rFonts w:ascii="Times New Roman" w:hAnsi="Times New Roman"/>
          <w:b/>
          <w:color w:val="auto"/>
        </w:rPr>
      </w:pPr>
      <w:r w:rsidRPr="00D00757">
        <w:rPr>
          <w:rFonts w:ascii="Times New Roman" w:hAnsi="Times New Roman"/>
          <w:color w:val="auto"/>
        </w:rPr>
        <w:lastRenderedPageBreak/>
        <w:t>Рассмотрим еще одно предприятие монопольного рынка, функционирующее в регионе – ПАО «Камчатскэнерго», которое является основным поставщиком электрической мощности, горячей воды и тепла, являясь сетевым оператором. Предприятию принадлежит 100 % акций ОАО «Южные электрические сети Камчатки», которое ведет производственно-хозяйственную деятельность как самостоятельный субъект рынка и является единственным поставщиком на рынке производства и продажи электроэнергии в границах обслуживаемых населенных пунктов.</w:t>
      </w:r>
    </w:p>
    <w:p w14:paraId="17C40BE3" w14:textId="496AB643" w:rsidR="000F2316" w:rsidRDefault="000F2316" w:rsidP="000F2316">
      <w:pPr>
        <w:pStyle w:val="3"/>
        <w:shd w:val="clear" w:color="auto" w:fill="FFFFFF"/>
        <w:spacing w:before="0"/>
        <w:ind w:firstLine="709"/>
        <w:jc w:val="both"/>
        <w:rPr>
          <w:rFonts w:ascii="Times New Roman" w:hAnsi="Times New Roman"/>
          <w:color w:val="auto"/>
          <w:spacing w:val="2"/>
          <w:shd w:val="clear" w:color="auto" w:fill="FFFFFF"/>
          <w:lang w:eastAsia="ru-RU"/>
        </w:rPr>
      </w:pPr>
      <w:r w:rsidRPr="00D00757">
        <w:rPr>
          <w:rFonts w:ascii="Times New Roman" w:hAnsi="Times New Roman"/>
          <w:color w:val="auto"/>
        </w:rPr>
        <w:t xml:space="preserve">Тарифы на услуги (цены) ПАО «Камчатскэнерго» устанавливаются Региональной службой по тарифам и ценам Камчатского края и действуют в течение 1 года. </w:t>
      </w:r>
      <w:r w:rsidRPr="00D00757">
        <w:rPr>
          <w:rFonts w:ascii="Times New Roman" w:hAnsi="Times New Roman"/>
          <w:color w:val="auto"/>
          <w:spacing w:val="2"/>
          <w:lang w:eastAsia="ru-RU"/>
        </w:rPr>
        <w:t xml:space="preserve">Населению </w:t>
      </w:r>
      <w:r w:rsidRPr="00D00757">
        <w:rPr>
          <w:rFonts w:ascii="Times New Roman" w:hAnsi="Times New Roman"/>
          <w:color w:val="auto"/>
          <w:spacing w:val="2"/>
          <w:shd w:val="clear" w:color="auto" w:fill="FFFFFF"/>
          <w:lang w:eastAsia="ru-RU"/>
        </w:rPr>
        <w:t xml:space="preserve">и организациям, потребляющим различные виды энергии, установлены тарифы, представленные в </w:t>
      </w:r>
      <w:r w:rsidRPr="00C24F41">
        <w:rPr>
          <w:rFonts w:ascii="Times New Roman" w:hAnsi="Times New Roman"/>
          <w:color w:val="auto"/>
          <w:spacing w:val="2"/>
          <w:shd w:val="clear" w:color="auto" w:fill="FFFFFF"/>
          <w:lang w:eastAsia="ru-RU"/>
        </w:rPr>
        <w:t>таблицах 3 и 4.</w:t>
      </w:r>
    </w:p>
    <w:p w14:paraId="1DDEF345" w14:textId="77777777" w:rsidR="000F2316" w:rsidRPr="000F2316" w:rsidRDefault="000F2316" w:rsidP="000F2316"/>
    <w:p w14:paraId="41037531" w14:textId="5F749D51" w:rsidR="000F2316" w:rsidRDefault="000F2316" w:rsidP="000F2316">
      <w:pPr>
        <w:shd w:val="clear" w:color="auto" w:fill="FFFFFF"/>
        <w:spacing w:after="0"/>
        <w:jc w:val="center"/>
        <w:textAlignment w:val="baseline"/>
        <w:rPr>
          <w:rFonts w:ascii="Times New Roman" w:hAnsi="Times New Roman"/>
          <w:spacing w:val="2"/>
          <w:sz w:val="24"/>
          <w:szCs w:val="24"/>
        </w:rPr>
      </w:pPr>
      <w:r w:rsidRPr="003539F3">
        <w:rPr>
          <w:rFonts w:ascii="Times New Roman" w:hAnsi="Times New Roman"/>
          <w:spacing w:val="2"/>
          <w:sz w:val="24"/>
          <w:szCs w:val="24"/>
        </w:rPr>
        <w:t>Таблица 3 -</w:t>
      </w:r>
      <w:r w:rsidRPr="001C583D">
        <w:rPr>
          <w:rFonts w:ascii="Times New Roman" w:hAnsi="Times New Roman"/>
          <w:spacing w:val="2"/>
          <w:sz w:val="24"/>
          <w:szCs w:val="24"/>
        </w:rPr>
        <w:t xml:space="preserve"> Тарифы «Камчатскэнерго»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03"/>
        <w:gridCol w:w="3104"/>
      </w:tblGrid>
      <w:tr w:rsidR="000F2316" w:rsidRPr="00131EE8" w14:paraId="6575ABD2" w14:textId="77777777" w:rsidTr="00EB5707">
        <w:tc>
          <w:tcPr>
            <w:tcW w:w="3190" w:type="dxa"/>
            <w:vMerge w:val="restart"/>
            <w:shd w:val="clear" w:color="auto" w:fill="auto"/>
            <w:vAlign w:val="center"/>
          </w:tcPr>
          <w:p w14:paraId="3CB3A78D"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Наименование регулируемой организации</w:t>
            </w:r>
          </w:p>
        </w:tc>
        <w:tc>
          <w:tcPr>
            <w:tcW w:w="6381" w:type="dxa"/>
            <w:gridSpan w:val="2"/>
            <w:shd w:val="clear" w:color="auto" w:fill="auto"/>
            <w:vAlign w:val="center"/>
          </w:tcPr>
          <w:p w14:paraId="532FA264" w14:textId="77777777" w:rsidR="000F2316" w:rsidRPr="008E5253" w:rsidRDefault="000F2316" w:rsidP="00EB5707">
            <w:pPr>
              <w:tabs>
                <w:tab w:val="left" w:pos="1860"/>
              </w:tabs>
              <w:jc w:val="center"/>
              <w:rPr>
                <w:rFonts w:ascii="Times New Roman" w:eastAsia="Calibri" w:hAnsi="Times New Roman"/>
                <w:sz w:val="24"/>
                <w:szCs w:val="24"/>
              </w:rPr>
            </w:pPr>
            <w:r w:rsidRPr="008E5253">
              <w:rPr>
                <w:rFonts w:ascii="Times New Roman" w:eastAsia="Calibri" w:hAnsi="Times New Roman"/>
                <w:sz w:val="24"/>
                <w:szCs w:val="24"/>
              </w:rPr>
              <w:t>Тариф по двухкомпонентной схеме</w:t>
            </w:r>
          </w:p>
        </w:tc>
      </w:tr>
      <w:tr w:rsidR="000F2316" w:rsidRPr="00131EE8" w14:paraId="71BC8345" w14:textId="77777777" w:rsidTr="00EB5707">
        <w:tc>
          <w:tcPr>
            <w:tcW w:w="3190" w:type="dxa"/>
            <w:vMerge/>
            <w:shd w:val="clear" w:color="auto" w:fill="auto"/>
            <w:vAlign w:val="center"/>
          </w:tcPr>
          <w:p w14:paraId="6E4D7ACB" w14:textId="77777777" w:rsidR="000F2316" w:rsidRPr="008E5253" w:rsidRDefault="000F2316" w:rsidP="00EB5707">
            <w:pPr>
              <w:jc w:val="center"/>
              <w:rPr>
                <w:rFonts w:ascii="Times New Roman" w:eastAsia="Calibri" w:hAnsi="Times New Roman"/>
                <w:sz w:val="24"/>
                <w:szCs w:val="24"/>
              </w:rPr>
            </w:pPr>
          </w:p>
        </w:tc>
        <w:tc>
          <w:tcPr>
            <w:tcW w:w="3190" w:type="dxa"/>
            <w:shd w:val="clear" w:color="auto" w:fill="auto"/>
            <w:vAlign w:val="center"/>
          </w:tcPr>
          <w:p w14:paraId="2D6C9FFB"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Компонент на холодную воду, руб./</w:t>
            </w:r>
            <w:proofErr w:type="spellStart"/>
            <w:r w:rsidRPr="008E5253">
              <w:rPr>
                <w:rFonts w:ascii="Times New Roman" w:eastAsia="Calibri" w:hAnsi="Times New Roman"/>
                <w:sz w:val="24"/>
                <w:szCs w:val="24"/>
              </w:rPr>
              <w:t>куб.м</w:t>
            </w:r>
            <w:proofErr w:type="spellEnd"/>
            <w:r w:rsidRPr="008E5253">
              <w:rPr>
                <w:rFonts w:ascii="Times New Roman" w:eastAsia="Calibri" w:hAnsi="Times New Roman"/>
                <w:sz w:val="24"/>
                <w:szCs w:val="24"/>
              </w:rPr>
              <w:t>.</w:t>
            </w:r>
          </w:p>
        </w:tc>
        <w:tc>
          <w:tcPr>
            <w:tcW w:w="3191" w:type="dxa"/>
            <w:shd w:val="clear" w:color="auto" w:fill="auto"/>
            <w:vAlign w:val="center"/>
          </w:tcPr>
          <w:p w14:paraId="3B4218C1"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Компонент на тепловую энергию, руб./Гкал</w:t>
            </w:r>
          </w:p>
        </w:tc>
      </w:tr>
      <w:tr w:rsidR="000F2316" w:rsidRPr="00131EE8" w14:paraId="2F4673FE" w14:textId="77777777" w:rsidTr="00EB5707">
        <w:tc>
          <w:tcPr>
            <w:tcW w:w="3190" w:type="dxa"/>
            <w:shd w:val="clear" w:color="auto" w:fill="auto"/>
          </w:tcPr>
          <w:p w14:paraId="6804E221"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ПАО «Камчатскэнерго»</w:t>
            </w:r>
          </w:p>
        </w:tc>
        <w:tc>
          <w:tcPr>
            <w:tcW w:w="3190" w:type="dxa"/>
            <w:shd w:val="clear" w:color="auto" w:fill="auto"/>
          </w:tcPr>
          <w:p w14:paraId="1E63F3C4"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49,35</w:t>
            </w:r>
          </w:p>
        </w:tc>
        <w:tc>
          <w:tcPr>
            <w:tcW w:w="3191" w:type="dxa"/>
            <w:shd w:val="clear" w:color="auto" w:fill="auto"/>
          </w:tcPr>
          <w:p w14:paraId="7B8B6FA1"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4210,00</w:t>
            </w:r>
          </w:p>
        </w:tc>
      </w:tr>
    </w:tbl>
    <w:p w14:paraId="3CDC9E88" w14:textId="77777777" w:rsidR="000F2316" w:rsidRPr="00C24F41" w:rsidRDefault="000F2316" w:rsidP="000F2316">
      <w:pPr>
        <w:spacing w:after="0"/>
        <w:ind w:firstLine="283"/>
        <w:jc w:val="both"/>
        <w:rPr>
          <w:rFonts w:ascii="Times New Roman" w:hAnsi="Times New Roman"/>
          <w:sz w:val="24"/>
          <w:szCs w:val="24"/>
          <w:lang w:val="en-US"/>
        </w:rPr>
      </w:pPr>
      <w:r w:rsidRPr="00131EE8">
        <w:rPr>
          <w:rFonts w:ascii="Times New Roman" w:hAnsi="Times New Roman"/>
          <w:sz w:val="24"/>
          <w:szCs w:val="24"/>
        </w:rPr>
        <w:t xml:space="preserve">Источник: </w:t>
      </w:r>
      <w:r w:rsidRPr="00D00757">
        <w:rPr>
          <w:rFonts w:ascii="Times New Roman" w:hAnsi="Times New Roman"/>
          <w:sz w:val="24"/>
          <w:szCs w:val="24"/>
        </w:rPr>
        <w:t xml:space="preserve">составлено автором </w:t>
      </w:r>
      <w:r w:rsidRPr="00C24F41">
        <w:rPr>
          <w:rFonts w:ascii="Times New Roman" w:hAnsi="Times New Roman"/>
          <w:sz w:val="24"/>
          <w:szCs w:val="24"/>
        </w:rPr>
        <w:t xml:space="preserve">по </w:t>
      </w:r>
      <w:r w:rsidRPr="00C24F41">
        <w:rPr>
          <w:rFonts w:ascii="Times New Roman" w:hAnsi="Times New Roman"/>
          <w:sz w:val="24"/>
          <w:szCs w:val="24"/>
          <w:lang w:val="en-US"/>
        </w:rPr>
        <w:t>[</w:t>
      </w:r>
      <w:r w:rsidRPr="00C24F41">
        <w:rPr>
          <w:rFonts w:ascii="Times New Roman" w:hAnsi="Times New Roman"/>
          <w:sz w:val="24"/>
          <w:szCs w:val="24"/>
        </w:rPr>
        <w:t>6</w:t>
      </w:r>
      <w:r w:rsidRPr="00C24F41">
        <w:rPr>
          <w:rFonts w:ascii="Times New Roman" w:hAnsi="Times New Roman"/>
          <w:sz w:val="24"/>
          <w:szCs w:val="24"/>
          <w:lang w:val="en-US"/>
        </w:rPr>
        <w:t>]</w:t>
      </w:r>
    </w:p>
    <w:p w14:paraId="76BA9747" w14:textId="77777777" w:rsidR="000F2316" w:rsidRPr="00C24F41" w:rsidRDefault="000F2316" w:rsidP="000F2316">
      <w:pPr>
        <w:spacing w:after="0"/>
        <w:ind w:left="708" w:firstLine="283"/>
        <w:jc w:val="center"/>
        <w:rPr>
          <w:rFonts w:ascii="Times New Roman" w:hAnsi="Times New Roman"/>
          <w:sz w:val="24"/>
          <w:szCs w:val="24"/>
        </w:rPr>
      </w:pPr>
    </w:p>
    <w:p w14:paraId="6F4A70C2" w14:textId="77777777" w:rsidR="000F2316" w:rsidRDefault="000F2316" w:rsidP="000F2316">
      <w:pPr>
        <w:spacing w:after="0"/>
        <w:ind w:left="708" w:firstLine="283"/>
        <w:jc w:val="center"/>
        <w:rPr>
          <w:rFonts w:ascii="Times New Roman" w:hAnsi="Times New Roman"/>
          <w:sz w:val="24"/>
          <w:szCs w:val="24"/>
        </w:rPr>
      </w:pPr>
      <w:r w:rsidRPr="00C24F41">
        <w:rPr>
          <w:rFonts w:ascii="Times New Roman" w:hAnsi="Times New Roman"/>
          <w:sz w:val="24"/>
          <w:szCs w:val="24"/>
        </w:rPr>
        <w:t>Таблица 4 -</w:t>
      </w:r>
      <w:r w:rsidRPr="001C583D">
        <w:rPr>
          <w:rFonts w:ascii="Times New Roman" w:hAnsi="Times New Roman"/>
          <w:sz w:val="24"/>
          <w:szCs w:val="24"/>
        </w:rPr>
        <w:t xml:space="preserve"> Тарифы «Камчатскэнерго» на 2016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3460"/>
        <w:gridCol w:w="2047"/>
        <w:gridCol w:w="1635"/>
      </w:tblGrid>
      <w:tr w:rsidR="000F2316" w:rsidRPr="00131EE8" w14:paraId="78F04A6C" w14:textId="77777777" w:rsidTr="00EB5707">
        <w:tc>
          <w:tcPr>
            <w:tcW w:w="2269" w:type="dxa"/>
            <w:shd w:val="clear" w:color="auto" w:fill="auto"/>
            <w:vAlign w:val="center"/>
          </w:tcPr>
          <w:p w14:paraId="15D4A6F5"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Источник теплоснабжения</w:t>
            </w:r>
          </w:p>
        </w:tc>
        <w:tc>
          <w:tcPr>
            <w:tcW w:w="3547" w:type="dxa"/>
            <w:shd w:val="clear" w:color="auto" w:fill="auto"/>
            <w:vAlign w:val="center"/>
          </w:tcPr>
          <w:p w14:paraId="1A15CED0"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Тип благоустройства</w:t>
            </w:r>
          </w:p>
        </w:tc>
        <w:tc>
          <w:tcPr>
            <w:tcW w:w="2124" w:type="dxa"/>
            <w:shd w:val="clear" w:color="auto" w:fill="auto"/>
            <w:vAlign w:val="center"/>
          </w:tcPr>
          <w:p w14:paraId="51ABB1D1"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 xml:space="preserve">Норматив расхода тепловой энергии, Гкал на 1 </w:t>
            </w:r>
            <w:proofErr w:type="spellStart"/>
            <w:proofErr w:type="gramStart"/>
            <w:r w:rsidRPr="008E5253">
              <w:rPr>
                <w:rFonts w:ascii="Times New Roman" w:eastAsia="Calibri" w:hAnsi="Times New Roman"/>
                <w:sz w:val="24"/>
                <w:szCs w:val="24"/>
              </w:rPr>
              <w:t>куб.м</w:t>
            </w:r>
            <w:proofErr w:type="spellEnd"/>
            <w:proofErr w:type="gramEnd"/>
          </w:p>
        </w:tc>
        <w:tc>
          <w:tcPr>
            <w:tcW w:w="1665" w:type="dxa"/>
            <w:shd w:val="clear" w:color="auto" w:fill="auto"/>
            <w:vAlign w:val="center"/>
          </w:tcPr>
          <w:p w14:paraId="42D177DE"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Расчетный тариф на горячую воду, руб./</w:t>
            </w:r>
            <w:proofErr w:type="spellStart"/>
            <w:proofErr w:type="gramStart"/>
            <w:r w:rsidRPr="008E5253">
              <w:rPr>
                <w:rFonts w:ascii="Times New Roman" w:eastAsia="Calibri" w:hAnsi="Times New Roman"/>
                <w:sz w:val="24"/>
                <w:szCs w:val="24"/>
              </w:rPr>
              <w:t>куб.м</w:t>
            </w:r>
            <w:proofErr w:type="spellEnd"/>
            <w:proofErr w:type="gramEnd"/>
          </w:p>
        </w:tc>
      </w:tr>
      <w:tr w:rsidR="000F2316" w:rsidRPr="00131EE8" w14:paraId="108E61D0" w14:textId="77777777" w:rsidTr="00EB5707">
        <w:tc>
          <w:tcPr>
            <w:tcW w:w="2269" w:type="dxa"/>
            <w:vMerge w:val="restart"/>
            <w:shd w:val="clear" w:color="auto" w:fill="auto"/>
          </w:tcPr>
          <w:p w14:paraId="35641C14" w14:textId="77777777" w:rsidR="000F2316" w:rsidRPr="008E5253" w:rsidRDefault="000F2316" w:rsidP="00EB5707">
            <w:pPr>
              <w:jc w:val="both"/>
              <w:rPr>
                <w:rFonts w:ascii="Times New Roman" w:eastAsia="Calibri" w:hAnsi="Times New Roman"/>
                <w:sz w:val="24"/>
                <w:szCs w:val="24"/>
              </w:rPr>
            </w:pPr>
            <w:r w:rsidRPr="008E5253">
              <w:rPr>
                <w:rFonts w:ascii="Times New Roman" w:eastAsia="Calibri" w:hAnsi="Times New Roman"/>
                <w:sz w:val="24"/>
                <w:szCs w:val="24"/>
              </w:rPr>
              <w:t>КТЭЦ</w:t>
            </w:r>
          </w:p>
        </w:tc>
        <w:tc>
          <w:tcPr>
            <w:tcW w:w="3547" w:type="dxa"/>
            <w:shd w:val="clear" w:color="auto" w:fill="auto"/>
          </w:tcPr>
          <w:p w14:paraId="5C95F512" w14:textId="77777777" w:rsidR="000F2316" w:rsidRPr="008E5253" w:rsidRDefault="000F2316" w:rsidP="00EB5707">
            <w:pPr>
              <w:jc w:val="both"/>
              <w:rPr>
                <w:rFonts w:ascii="Times New Roman" w:eastAsia="Calibri" w:hAnsi="Times New Roman"/>
                <w:sz w:val="24"/>
                <w:szCs w:val="24"/>
              </w:rPr>
            </w:pPr>
            <w:r w:rsidRPr="008E5253">
              <w:rPr>
                <w:rFonts w:ascii="Times New Roman" w:eastAsia="Calibri" w:hAnsi="Times New Roman"/>
                <w:sz w:val="24"/>
                <w:szCs w:val="24"/>
              </w:rPr>
              <w:t>с полотенцесушителями</w:t>
            </w:r>
          </w:p>
        </w:tc>
        <w:tc>
          <w:tcPr>
            <w:tcW w:w="2124" w:type="dxa"/>
            <w:shd w:val="clear" w:color="auto" w:fill="auto"/>
            <w:vAlign w:val="center"/>
          </w:tcPr>
          <w:p w14:paraId="7FE78A27"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0,0713</w:t>
            </w:r>
          </w:p>
        </w:tc>
        <w:tc>
          <w:tcPr>
            <w:tcW w:w="1665" w:type="dxa"/>
            <w:shd w:val="clear" w:color="auto" w:fill="auto"/>
            <w:vAlign w:val="center"/>
          </w:tcPr>
          <w:p w14:paraId="70ABF978"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349,52</w:t>
            </w:r>
          </w:p>
        </w:tc>
      </w:tr>
      <w:tr w:rsidR="000F2316" w:rsidRPr="00131EE8" w14:paraId="3977A3D1" w14:textId="77777777" w:rsidTr="00EB5707">
        <w:tc>
          <w:tcPr>
            <w:tcW w:w="2269" w:type="dxa"/>
            <w:vMerge/>
            <w:shd w:val="clear" w:color="auto" w:fill="auto"/>
          </w:tcPr>
          <w:p w14:paraId="414B2DB9" w14:textId="77777777" w:rsidR="000F2316" w:rsidRPr="008E5253" w:rsidRDefault="000F2316" w:rsidP="00EB5707">
            <w:pPr>
              <w:jc w:val="both"/>
              <w:rPr>
                <w:rFonts w:ascii="Times New Roman" w:eastAsia="Calibri" w:hAnsi="Times New Roman"/>
                <w:sz w:val="24"/>
                <w:szCs w:val="24"/>
              </w:rPr>
            </w:pPr>
          </w:p>
        </w:tc>
        <w:tc>
          <w:tcPr>
            <w:tcW w:w="3547" w:type="dxa"/>
            <w:shd w:val="clear" w:color="auto" w:fill="auto"/>
          </w:tcPr>
          <w:p w14:paraId="7C25DEC8" w14:textId="77777777" w:rsidR="000F2316" w:rsidRPr="008E5253" w:rsidRDefault="000F2316" w:rsidP="00EB5707">
            <w:pPr>
              <w:jc w:val="both"/>
              <w:rPr>
                <w:rFonts w:ascii="Times New Roman" w:eastAsia="Calibri" w:hAnsi="Times New Roman"/>
                <w:sz w:val="24"/>
                <w:szCs w:val="24"/>
              </w:rPr>
            </w:pPr>
            <w:r w:rsidRPr="008E5253">
              <w:rPr>
                <w:rFonts w:ascii="Times New Roman" w:eastAsia="Calibri" w:hAnsi="Times New Roman"/>
                <w:sz w:val="24"/>
                <w:szCs w:val="24"/>
              </w:rPr>
              <w:t>без полотенцесушителей</w:t>
            </w:r>
          </w:p>
        </w:tc>
        <w:tc>
          <w:tcPr>
            <w:tcW w:w="2124" w:type="dxa"/>
            <w:shd w:val="clear" w:color="auto" w:fill="auto"/>
            <w:vAlign w:val="center"/>
          </w:tcPr>
          <w:p w14:paraId="53E090EC"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0,0658</w:t>
            </w:r>
          </w:p>
        </w:tc>
        <w:tc>
          <w:tcPr>
            <w:tcW w:w="1665" w:type="dxa"/>
            <w:shd w:val="clear" w:color="auto" w:fill="auto"/>
            <w:vAlign w:val="center"/>
          </w:tcPr>
          <w:p w14:paraId="692487B9"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326,37</w:t>
            </w:r>
          </w:p>
        </w:tc>
      </w:tr>
      <w:tr w:rsidR="000F2316" w:rsidRPr="00131EE8" w14:paraId="281435E9" w14:textId="77777777" w:rsidTr="00EB5707">
        <w:tc>
          <w:tcPr>
            <w:tcW w:w="2269" w:type="dxa"/>
            <w:vMerge w:val="restart"/>
            <w:shd w:val="clear" w:color="auto" w:fill="auto"/>
          </w:tcPr>
          <w:p w14:paraId="3DD45A13" w14:textId="77777777" w:rsidR="000F2316" w:rsidRPr="008E5253" w:rsidRDefault="000F2316" w:rsidP="00EB5707">
            <w:pPr>
              <w:jc w:val="both"/>
              <w:rPr>
                <w:rFonts w:ascii="Times New Roman" w:eastAsia="Calibri" w:hAnsi="Times New Roman"/>
                <w:sz w:val="24"/>
                <w:szCs w:val="24"/>
              </w:rPr>
            </w:pPr>
            <w:r w:rsidRPr="008E5253">
              <w:rPr>
                <w:rFonts w:ascii="Times New Roman" w:eastAsia="Calibri" w:hAnsi="Times New Roman"/>
                <w:sz w:val="24"/>
                <w:szCs w:val="24"/>
              </w:rPr>
              <w:t>Котельные</w:t>
            </w:r>
          </w:p>
        </w:tc>
        <w:tc>
          <w:tcPr>
            <w:tcW w:w="3547" w:type="dxa"/>
            <w:shd w:val="clear" w:color="auto" w:fill="auto"/>
          </w:tcPr>
          <w:p w14:paraId="169059E1" w14:textId="77777777" w:rsidR="000F2316" w:rsidRPr="008E5253" w:rsidRDefault="000F2316" w:rsidP="00EB5707">
            <w:pPr>
              <w:jc w:val="both"/>
              <w:rPr>
                <w:rFonts w:ascii="Times New Roman" w:eastAsia="Calibri" w:hAnsi="Times New Roman"/>
                <w:sz w:val="24"/>
                <w:szCs w:val="24"/>
              </w:rPr>
            </w:pPr>
            <w:r w:rsidRPr="008E5253">
              <w:rPr>
                <w:rFonts w:ascii="Times New Roman" w:eastAsia="Calibri" w:hAnsi="Times New Roman"/>
                <w:sz w:val="24"/>
                <w:szCs w:val="24"/>
              </w:rPr>
              <w:t>с полотенцесушителями</w:t>
            </w:r>
          </w:p>
        </w:tc>
        <w:tc>
          <w:tcPr>
            <w:tcW w:w="2124" w:type="dxa"/>
            <w:shd w:val="clear" w:color="auto" w:fill="auto"/>
            <w:vAlign w:val="center"/>
          </w:tcPr>
          <w:p w14:paraId="3AD4D173"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0,0709</w:t>
            </w:r>
          </w:p>
        </w:tc>
        <w:tc>
          <w:tcPr>
            <w:tcW w:w="1665" w:type="dxa"/>
            <w:shd w:val="clear" w:color="auto" w:fill="auto"/>
            <w:vAlign w:val="center"/>
          </w:tcPr>
          <w:p w14:paraId="1173F1E9" w14:textId="77777777" w:rsidR="000F2316" w:rsidRPr="008E5253" w:rsidRDefault="000F2316" w:rsidP="00EB5707">
            <w:pPr>
              <w:jc w:val="center"/>
              <w:rPr>
                <w:rFonts w:ascii="Times New Roman" w:eastAsia="Calibri" w:hAnsi="Times New Roman"/>
                <w:sz w:val="24"/>
                <w:szCs w:val="24"/>
              </w:rPr>
            </w:pPr>
            <w:r w:rsidRPr="008E5253">
              <w:rPr>
                <w:rFonts w:ascii="Times New Roman" w:eastAsia="Calibri" w:hAnsi="Times New Roman"/>
                <w:sz w:val="24"/>
                <w:szCs w:val="24"/>
              </w:rPr>
              <w:t>347,84</w:t>
            </w:r>
          </w:p>
        </w:tc>
      </w:tr>
      <w:tr w:rsidR="000F2316" w:rsidRPr="00C24F41" w14:paraId="2F4A559E" w14:textId="77777777" w:rsidTr="00EB5707">
        <w:tc>
          <w:tcPr>
            <w:tcW w:w="2269" w:type="dxa"/>
            <w:vMerge/>
            <w:shd w:val="clear" w:color="auto" w:fill="auto"/>
          </w:tcPr>
          <w:p w14:paraId="2A650350" w14:textId="77777777" w:rsidR="000F2316" w:rsidRPr="00C24F41" w:rsidRDefault="000F2316" w:rsidP="00EB5707">
            <w:pPr>
              <w:jc w:val="both"/>
              <w:rPr>
                <w:rFonts w:ascii="Times New Roman" w:eastAsia="Calibri" w:hAnsi="Times New Roman"/>
                <w:sz w:val="24"/>
                <w:szCs w:val="24"/>
              </w:rPr>
            </w:pPr>
          </w:p>
        </w:tc>
        <w:tc>
          <w:tcPr>
            <w:tcW w:w="3547" w:type="dxa"/>
            <w:shd w:val="clear" w:color="auto" w:fill="auto"/>
          </w:tcPr>
          <w:p w14:paraId="003CDB79" w14:textId="77777777" w:rsidR="000F2316" w:rsidRPr="00C24F41" w:rsidRDefault="000F2316" w:rsidP="00EB5707">
            <w:pPr>
              <w:jc w:val="both"/>
              <w:rPr>
                <w:rFonts w:ascii="Times New Roman" w:eastAsia="Calibri" w:hAnsi="Times New Roman"/>
                <w:sz w:val="24"/>
                <w:szCs w:val="24"/>
              </w:rPr>
            </w:pPr>
            <w:r w:rsidRPr="00C24F41">
              <w:rPr>
                <w:rFonts w:ascii="Times New Roman" w:eastAsia="Calibri" w:hAnsi="Times New Roman"/>
                <w:sz w:val="24"/>
                <w:szCs w:val="24"/>
              </w:rPr>
              <w:t>без полотенцесушителей</w:t>
            </w:r>
          </w:p>
        </w:tc>
        <w:tc>
          <w:tcPr>
            <w:tcW w:w="2124" w:type="dxa"/>
            <w:shd w:val="clear" w:color="auto" w:fill="auto"/>
            <w:vAlign w:val="center"/>
          </w:tcPr>
          <w:p w14:paraId="39BC6868" w14:textId="77777777" w:rsidR="000F2316" w:rsidRPr="00C24F41" w:rsidRDefault="000F2316" w:rsidP="00EB5707">
            <w:pPr>
              <w:jc w:val="center"/>
              <w:rPr>
                <w:rFonts w:ascii="Times New Roman" w:eastAsia="Calibri" w:hAnsi="Times New Roman"/>
                <w:sz w:val="24"/>
                <w:szCs w:val="24"/>
              </w:rPr>
            </w:pPr>
            <w:r w:rsidRPr="00C24F41">
              <w:rPr>
                <w:rFonts w:ascii="Times New Roman" w:eastAsia="Calibri" w:hAnsi="Times New Roman"/>
                <w:sz w:val="24"/>
                <w:szCs w:val="24"/>
              </w:rPr>
              <w:t>0,0655</w:t>
            </w:r>
          </w:p>
        </w:tc>
        <w:tc>
          <w:tcPr>
            <w:tcW w:w="1665" w:type="dxa"/>
            <w:shd w:val="clear" w:color="auto" w:fill="auto"/>
            <w:vAlign w:val="center"/>
          </w:tcPr>
          <w:p w14:paraId="0BFE2126" w14:textId="77777777" w:rsidR="000F2316" w:rsidRPr="00C24F41" w:rsidRDefault="000F2316" w:rsidP="00EB5707">
            <w:pPr>
              <w:jc w:val="center"/>
              <w:rPr>
                <w:rFonts w:ascii="Times New Roman" w:eastAsia="Calibri" w:hAnsi="Times New Roman"/>
                <w:sz w:val="24"/>
                <w:szCs w:val="24"/>
              </w:rPr>
            </w:pPr>
            <w:r w:rsidRPr="00C24F41">
              <w:rPr>
                <w:rFonts w:ascii="Times New Roman" w:eastAsia="Calibri" w:hAnsi="Times New Roman"/>
                <w:sz w:val="24"/>
                <w:szCs w:val="24"/>
              </w:rPr>
              <w:t>325,11</w:t>
            </w:r>
          </w:p>
        </w:tc>
      </w:tr>
    </w:tbl>
    <w:p w14:paraId="51C36BAF" w14:textId="77777777" w:rsidR="000F2316" w:rsidRPr="00C24F41" w:rsidRDefault="000F2316" w:rsidP="000F2316">
      <w:pPr>
        <w:spacing w:after="0"/>
        <w:ind w:left="708" w:firstLine="283"/>
        <w:jc w:val="both"/>
        <w:rPr>
          <w:rFonts w:ascii="Times New Roman" w:hAnsi="Times New Roman"/>
          <w:sz w:val="24"/>
          <w:szCs w:val="24"/>
          <w:lang w:val="en-US"/>
        </w:rPr>
      </w:pPr>
      <w:r w:rsidRPr="00C24F41">
        <w:rPr>
          <w:rFonts w:ascii="Times New Roman" w:hAnsi="Times New Roman"/>
          <w:sz w:val="24"/>
          <w:szCs w:val="24"/>
        </w:rPr>
        <w:t xml:space="preserve">Источник: составлено автором по </w:t>
      </w:r>
      <w:r w:rsidRPr="00C24F41">
        <w:rPr>
          <w:rFonts w:ascii="Times New Roman" w:hAnsi="Times New Roman"/>
          <w:sz w:val="24"/>
          <w:szCs w:val="24"/>
          <w:lang w:val="en-US"/>
        </w:rPr>
        <w:t>[</w:t>
      </w:r>
      <w:r w:rsidRPr="00C24F41">
        <w:rPr>
          <w:rFonts w:ascii="Times New Roman" w:hAnsi="Times New Roman"/>
          <w:sz w:val="24"/>
          <w:szCs w:val="24"/>
        </w:rPr>
        <w:t>6</w:t>
      </w:r>
      <w:r w:rsidRPr="00C24F41">
        <w:rPr>
          <w:rFonts w:ascii="Times New Roman" w:hAnsi="Times New Roman"/>
          <w:sz w:val="24"/>
          <w:szCs w:val="24"/>
          <w:lang w:val="en-US"/>
        </w:rPr>
        <w:t>]</w:t>
      </w:r>
    </w:p>
    <w:p w14:paraId="5106F7E2" w14:textId="77777777" w:rsidR="000F2316" w:rsidRPr="00D00757" w:rsidRDefault="000F2316" w:rsidP="000F2316">
      <w:pPr>
        <w:spacing w:after="0"/>
        <w:ind w:firstLine="709"/>
        <w:jc w:val="both"/>
        <w:rPr>
          <w:rFonts w:ascii="Times New Roman" w:hAnsi="Times New Roman"/>
          <w:sz w:val="24"/>
          <w:szCs w:val="24"/>
        </w:rPr>
      </w:pPr>
      <w:r w:rsidRPr="00D00757">
        <w:rPr>
          <w:rFonts w:ascii="Times New Roman" w:hAnsi="Times New Roman"/>
          <w:sz w:val="24"/>
          <w:szCs w:val="24"/>
        </w:rPr>
        <w:t>По таблицам видно, что как монополист «Камчатскэнерго» экономически обосновывает высокую стоимость благ, что непосредственно влияет на установление тарифов на горячую и холодную воду. Также это сдерживает развитие в этой области производства в регионе.</w:t>
      </w:r>
    </w:p>
    <w:p w14:paraId="136074BE" w14:textId="77777777" w:rsidR="000F2316" w:rsidRDefault="000F2316" w:rsidP="000F2316">
      <w:pPr>
        <w:spacing w:after="0"/>
        <w:ind w:firstLine="709"/>
        <w:jc w:val="both"/>
        <w:rPr>
          <w:rFonts w:ascii="Times New Roman" w:hAnsi="Times New Roman"/>
          <w:color w:val="FF0000"/>
          <w:sz w:val="24"/>
          <w:szCs w:val="24"/>
        </w:rPr>
      </w:pPr>
      <w:r w:rsidRPr="00D00757">
        <w:rPr>
          <w:rFonts w:ascii="Times New Roman" w:hAnsi="Times New Roman"/>
          <w:sz w:val="24"/>
          <w:szCs w:val="24"/>
        </w:rPr>
        <w:t>Развитие конкурентоспособных предприятий требует формирования эффективной конкурентной среды. Эффективная конкурентная среда – это среда, наиболее подходящая и продуктивная для данного состояния экономического рынка</w:t>
      </w:r>
      <w:bookmarkStart w:id="6" w:name="_Hlk497510193"/>
      <w:r w:rsidRPr="00D00757">
        <w:rPr>
          <w:rFonts w:ascii="Times New Roman" w:hAnsi="Times New Roman"/>
          <w:sz w:val="24"/>
          <w:szCs w:val="24"/>
        </w:rPr>
        <w:t xml:space="preserve">. Для того, чтобы разработать необходимые программы для развития конкуренции в регионе, необходимо учитывать особенности конкурентной среды на этой территории. Конкурентная среда имеет многосторонний эффект и также разнообразно влияет на субъектов рынка. </w:t>
      </w:r>
      <w:bookmarkEnd w:id="6"/>
      <w:r w:rsidRPr="00D00757">
        <w:rPr>
          <w:rFonts w:ascii="Times New Roman" w:hAnsi="Times New Roman"/>
          <w:sz w:val="24"/>
          <w:szCs w:val="24"/>
        </w:rPr>
        <w:t xml:space="preserve">Это </w:t>
      </w:r>
      <w:r w:rsidRPr="00D00757">
        <w:rPr>
          <w:rFonts w:ascii="Times New Roman" w:hAnsi="Times New Roman"/>
          <w:sz w:val="24"/>
          <w:szCs w:val="24"/>
        </w:rPr>
        <w:lastRenderedPageBreak/>
        <w:t xml:space="preserve">сопровождается в изменениях степени эффективности предпринимательской деятельности, вида, формы и методов конкурентной борьбы, спроса и предложения, формирования цен. </w:t>
      </w:r>
      <w:bookmarkStart w:id="7" w:name="_Hlk497510080"/>
      <w:r w:rsidRPr="00D00757">
        <w:rPr>
          <w:rFonts w:ascii="Times New Roman" w:hAnsi="Times New Roman"/>
          <w:sz w:val="24"/>
          <w:szCs w:val="24"/>
        </w:rPr>
        <w:t xml:space="preserve">Развитая конкурентная среда свидетельствует о высокой производительности труда, снижении цен на сырье, уменьшении амортизации, снижением цен, увеличением ассортимента и </w:t>
      </w:r>
      <w:r w:rsidRPr="00C24F41">
        <w:rPr>
          <w:rFonts w:ascii="Times New Roman" w:hAnsi="Times New Roman"/>
          <w:sz w:val="24"/>
          <w:szCs w:val="24"/>
        </w:rPr>
        <w:t xml:space="preserve">качества выпускаемой продукции. </w:t>
      </w:r>
      <w:bookmarkEnd w:id="7"/>
      <w:r w:rsidRPr="00C24F41">
        <w:rPr>
          <w:rFonts w:ascii="Times New Roman" w:hAnsi="Times New Roman"/>
          <w:sz w:val="24"/>
          <w:szCs w:val="24"/>
        </w:rPr>
        <w:t>Характеристики развитой конкурентной среды представлены на рисунке 6.</w:t>
      </w:r>
    </w:p>
    <w:p w14:paraId="766B561E" w14:textId="2CAD8A0A" w:rsidR="000F2316" w:rsidRPr="00D00757" w:rsidRDefault="000F2316" w:rsidP="000F2316">
      <w:pPr>
        <w:spacing w:after="0"/>
        <w:ind w:firstLine="709"/>
        <w:jc w:val="both"/>
        <w:rPr>
          <w:rFonts w:ascii="Times New Roman" w:hAnsi="Times New Roman"/>
          <w:color w:val="FF0000"/>
          <w:sz w:val="24"/>
          <w:szCs w:val="24"/>
        </w:rPr>
      </w:pPr>
      <w:r w:rsidRPr="00D00757">
        <w:rPr>
          <w:rFonts w:ascii="Times New Roman" w:hAnsi="Times New Roman"/>
          <w:noProof/>
          <w:sz w:val="24"/>
          <w:szCs w:val="24"/>
          <w:lang w:val="en-US"/>
        </w:rPr>
        <w:drawing>
          <wp:inline distT="0" distB="0" distL="0" distR="0" wp14:anchorId="392469FC" wp14:editId="219A048E">
            <wp:extent cx="5940425" cy="241808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18080"/>
                    </a:xfrm>
                    <a:prstGeom prst="rect">
                      <a:avLst/>
                    </a:prstGeom>
                    <a:noFill/>
                    <a:ln>
                      <a:noFill/>
                    </a:ln>
                  </pic:spPr>
                </pic:pic>
              </a:graphicData>
            </a:graphic>
          </wp:inline>
        </w:drawing>
      </w:r>
    </w:p>
    <w:p w14:paraId="0ED3A67A" w14:textId="77777777" w:rsidR="000F2316" w:rsidRDefault="000F2316" w:rsidP="000F2316">
      <w:pPr>
        <w:spacing w:after="0"/>
        <w:ind w:firstLine="708"/>
        <w:jc w:val="center"/>
        <w:rPr>
          <w:rFonts w:ascii="Times New Roman" w:hAnsi="Times New Roman"/>
          <w:sz w:val="24"/>
          <w:szCs w:val="24"/>
        </w:rPr>
      </w:pPr>
      <w:r>
        <w:rPr>
          <w:rFonts w:ascii="Times New Roman" w:hAnsi="Times New Roman"/>
          <w:sz w:val="24"/>
          <w:szCs w:val="24"/>
        </w:rPr>
        <w:t>Рис.6</w:t>
      </w:r>
      <w:r w:rsidRPr="00CA5A3A">
        <w:rPr>
          <w:rFonts w:ascii="Times New Roman" w:hAnsi="Times New Roman"/>
          <w:sz w:val="24"/>
          <w:szCs w:val="24"/>
        </w:rPr>
        <w:t xml:space="preserve">. </w:t>
      </w:r>
      <w:r>
        <w:rPr>
          <w:rFonts w:ascii="Times New Roman" w:hAnsi="Times New Roman"/>
          <w:sz w:val="24"/>
          <w:szCs w:val="24"/>
        </w:rPr>
        <w:t>–</w:t>
      </w:r>
      <w:r w:rsidRPr="00CA5A3A">
        <w:rPr>
          <w:rFonts w:ascii="Times New Roman" w:hAnsi="Times New Roman"/>
          <w:sz w:val="24"/>
          <w:szCs w:val="24"/>
        </w:rPr>
        <w:t xml:space="preserve"> </w:t>
      </w:r>
      <w:r>
        <w:rPr>
          <w:rFonts w:ascii="Times New Roman" w:hAnsi="Times New Roman"/>
          <w:sz w:val="24"/>
          <w:szCs w:val="24"/>
        </w:rPr>
        <w:t>Характеристики развитой конкурентной среды.</w:t>
      </w:r>
    </w:p>
    <w:p w14:paraId="68A6473F" w14:textId="77777777" w:rsidR="000F2316" w:rsidRPr="00CA5A3A" w:rsidRDefault="000F2316" w:rsidP="000F2316">
      <w:pPr>
        <w:spacing w:after="0"/>
        <w:ind w:firstLine="708"/>
        <w:jc w:val="center"/>
        <w:rPr>
          <w:rFonts w:ascii="Times New Roman" w:hAnsi="Times New Roman"/>
          <w:sz w:val="24"/>
          <w:szCs w:val="24"/>
        </w:rPr>
      </w:pPr>
    </w:p>
    <w:p w14:paraId="4E082D2E" w14:textId="77777777" w:rsidR="000F2316" w:rsidRDefault="000F2316" w:rsidP="000F2316">
      <w:pPr>
        <w:spacing w:after="0"/>
        <w:ind w:firstLine="709"/>
        <w:jc w:val="both"/>
        <w:rPr>
          <w:rFonts w:ascii="Times New Roman" w:hAnsi="Times New Roman"/>
          <w:color w:val="FF0000"/>
          <w:sz w:val="24"/>
          <w:szCs w:val="24"/>
        </w:rPr>
      </w:pPr>
      <w:r w:rsidRPr="00DC0056">
        <w:rPr>
          <w:rFonts w:ascii="Times New Roman" w:hAnsi="Times New Roman"/>
          <w:sz w:val="24"/>
          <w:szCs w:val="24"/>
        </w:rPr>
        <w:t>В каждом регионе существуют свои методы государственного регулирования конкурентной среды. Такие методы для Камчатского края представлены на рисунке</w:t>
      </w:r>
      <w:r>
        <w:rPr>
          <w:rFonts w:ascii="Times New Roman" w:hAnsi="Times New Roman"/>
          <w:sz w:val="24"/>
          <w:szCs w:val="24"/>
        </w:rPr>
        <w:t xml:space="preserve"> 7.</w:t>
      </w:r>
    </w:p>
    <w:p w14:paraId="2ABA09C4" w14:textId="4603D0A6" w:rsidR="000F2316" w:rsidRDefault="000F2316" w:rsidP="000F2316">
      <w:pPr>
        <w:spacing w:after="0"/>
        <w:ind w:firstLine="709"/>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14:anchorId="4502C921" wp14:editId="249011B3">
            <wp:extent cx="5940425" cy="2197735"/>
            <wp:effectExtent l="0" t="0" r="3175" b="0"/>
            <wp:docPr id="1" name="Рисунок 1" descr="Безымянны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97735"/>
                    </a:xfrm>
                    <a:prstGeom prst="rect">
                      <a:avLst/>
                    </a:prstGeom>
                    <a:noFill/>
                    <a:ln>
                      <a:noFill/>
                    </a:ln>
                  </pic:spPr>
                </pic:pic>
              </a:graphicData>
            </a:graphic>
          </wp:inline>
        </w:drawing>
      </w:r>
    </w:p>
    <w:p w14:paraId="3E1565B1" w14:textId="77777777" w:rsidR="000F2316" w:rsidRPr="00DC0056" w:rsidRDefault="000F2316" w:rsidP="000F2316">
      <w:pPr>
        <w:spacing w:after="0"/>
        <w:ind w:firstLine="709"/>
        <w:jc w:val="both"/>
        <w:rPr>
          <w:rFonts w:ascii="Times New Roman" w:hAnsi="Times New Roman"/>
          <w:sz w:val="24"/>
          <w:szCs w:val="24"/>
        </w:rPr>
      </w:pPr>
    </w:p>
    <w:p w14:paraId="55EB07B3" w14:textId="77777777" w:rsidR="000F2316" w:rsidRPr="00CA5A3A" w:rsidRDefault="000F2316" w:rsidP="000F2316">
      <w:pPr>
        <w:spacing w:after="0"/>
        <w:ind w:firstLine="708"/>
        <w:jc w:val="center"/>
        <w:rPr>
          <w:rFonts w:ascii="Times New Roman" w:hAnsi="Times New Roman"/>
          <w:sz w:val="24"/>
          <w:szCs w:val="24"/>
        </w:rPr>
      </w:pPr>
      <w:r>
        <w:rPr>
          <w:rFonts w:ascii="Times New Roman" w:hAnsi="Times New Roman"/>
          <w:sz w:val="24"/>
          <w:szCs w:val="24"/>
        </w:rPr>
        <w:t>Рис.7</w:t>
      </w:r>
      <w:r w:rsidRPr="00CA5A3A">
        <w:rPr>
          <w:rFonts w:ascii="Times New Roman" w:hAnsi="Times New Roman"/>
          <w:sz w:val="24"/>
          <w:szCs w:val="24"/>
        </w:rPr>
        <w:t xml:space="preserve">. </w:t>
      </w:r>
      <w:r>
        <w:rPr>
          <w:rFonts w:ascii="Times New Roman" w:hAnsi="Times New Roman"/>
          <w:sz w:val="24"/>
          <w:szCs w:val="24"/>
        </w:rPr>
        <w:t>–</w:t>
      </w:r>
      <w:r w:rsidRPr="00CA5A3A">
        <w:rPr>
          <w:rFonts w:ascii="Times New Roman" w:hAnsi="Times New Roman"/>
          <w:sz w:val="24"/>
          <w:szCs w:val="24"/>
        </w:rPr>
        <w:t xml:space="preserve"> </w:t>
      </w:r>
      <w:r>
        <w:rPr>
          <w:rFonts w:ascii="Times New Roman" w:hAnsi="Times New Roman"/>
          <w:sz w:val="24"/>
          <w:szCs w:val="24"/>
        </w:rPr>
        <w:t>Формы и методы государственного регулирования конкурентной среды в Камчатском крае.</w:t>
      </w:r>
    </w:p>
    <w:p w14:paraId="3493340C" w14:textId="77777777" w:rsidR="000F2316" w:rsidRDefault="000F2316" w:rsidP="000F2316">
      <w:pPr>
        <w:spacing w:after="0"/>
        <w:ind w:firstLine="709"/>
        <w:jc w:val="both"/>
        <w:rPr>
          <w:rFonts w:ascii="Times New Roman" w:hAnsi="Times New Roman"/>
          <w:sz w:val="24"/>
          <w:szCs w:val="24"/>
        </w:rPr>
      </w:pPr>
      <w:bookmarkStart w:id="8" w:name="_Hlk497509980"/>
      <w:r w:rsidRPr="005A443F">
        <w:rPr>
          <w:rFonts w:ascii="Times New Roman" w:hAnsi="Times New Roman"/>
          <w:sz w:val="24"/>
          <w:szCs w:val="24"/>
        </w:rPr>
        <w:t>Для повышения уровня благополучия человека в Камчатском крае и в нашей стране, было бы разумнее, чтобы снижалась стоимость кредитных ресурсов, увеличивалась поддержка субъектам бизнеса в сельскохозяйственной и туристской областях. Тогда это приведет к созданию новых рабочих мет, повышению доходной части бюджета и инвестиционной привлекательности региона, что непосредственно скажется на качестве жизни населения.</w:t>
      </w:r>
    </w:p>
    <w:p w14:paraId="0E4077EB" w14:textId="77777777" w:rsidR="000F2316" w:rsidRDefault="000F2316" w:rsidP="000F2316">
      <w:pPr>
        <w:spacing w:after="0"/>
        <w:ind w:firstLine="709"/>
        <w:jc w:val="both"/>
        <w:rPr>
          <w:rFonts w:ascii="Times New Roman" w:hAnsi="Times New Roman"/>
          <w:sz w:val="24"/>
          <w:szCs w:val="24"/>
        </w:rPr>
      </w:pPr>
    </w:p>
    <w:p w14:paraId="5A4537C1" w14:textId="77777777" w:rsidR="000F2316" w:rsidRDefault="000F2316" w:rsidP="000F2316">
      <w:pPr>
        <w:spacing w:after="0"/>
        <w:ind w:firstLine="709"/>
        <w:jc w:val="both"/>
        <w:rPr>
          <w:rFonts w:ascii="Times New Roman" w:hAnsi="Times New Roman"/>
          <w:sz w:val="24"/>
          <w:szCs w:val="24"/>
        </w:rPr>
      </w:pPr>
    </w:p>
    <w:p w14:paraId="3C1EE8C0" w14:textId="77777777" w:rsidR="000F2316" w:rsidRDefault="000F2316" w:rsidP="000F2316">
      <w:pPr>
        <w:shd w:val="clear" w:color="auto" w:fill="FFFFFF"/>
        <w:spacing w:after="0" w:line="263" w:lineRule="atLeast"/>
        <w:rPr>
          <w:rFonts w:ascii="Times New Roman" w:hAnsi="Times New Roman"/>
          <w:b/>
          <w:bCs/>
          <w:color w:val="000000"/>
          <w:sz w:val="24"/>
          <w:szCs w:val="24"/>
        </w:rPr>
      </w:pPr>
    </w:p>
    <w:p w14:paraId="2C78C899" w14:textId="0D276A1F" w:rsidR="000F2316" w:rsidRPr="00251D30" w:rsidRDefault="000F2316" w:rsidP="000F2316">
      <w:pPr>
        <w:shd w:val="clear" w:color="auto" w:fill="FFFFFF"/>
        <w:spacing w:after="0" w:line="263" w:lineRule="atLeast"/>
        <w:rPr>
          <w:rFonts w:ascii="Times New Roman" w:hAnsi="Times New Roman"/>
          <w:color w:val="666666"/>
          <w:sz w:val="24"/>
          <w:szCs w:val="24"/>
        </w:rPr>
      </w:pPr>
      <w:bookmarkStart w:id="9" w:name="_GoBack"/>
      <w:bookmarkEnd w:id="9"/>
      <w:r w:rsidRPr="00A42316">
        <w:rPr>
          <w:rFonts w:ascii="Times New Roman" w:hAnsi="Times New Roman"/>
          <w:b/>
          <w:bCs/>
          <w:color w:val="000000"/>
          <w:sz w:val="24"/>
          <w:szCs w:val="24"/>
        </w:rPr>
        <w:lastRenderedPageBreak/>
        <w:t>Список литературы</w:t>
      </w:r>
    </w:p>
    <w:p w14:paraId="30B4551F" w14:textId="77777777" w:rsidR="000F2316" w:rsidRPr="00251D30" w:rsidRDefault="000F2316" w:rsidP="000F2316">
      <w:pPr>
        <w:shd w:val="clear" w:color="auto" w:fill="FFFFFF"/>
        <w:spacing w:after="0" w:line="263" w:lineRule="atLeast"/>
        <w:jc w:val="center"/>
        <w:rPr>
          <w:rFonts w:ascii="Times New Roman" w:hAnsi="Times New Roman"/>
          <w:color w:val="666666"/>
          <w:sz w:val="24"/>
          <w:szCs w:val="24"/>
        </w:rPr>
      </w:pPr>
      <w:r w:rsidRPr="00251D30">
        <w:rPr>
          <w:rFonts w:ascii="Times New Roman" w:hAnsi="Times New Roman"/>
          <w:i/>
          <w:iCs/>
          <w:color w:val="000000"/>
          <w:sz w:val="24"/>
          <w:szCs w:val="24"/>
          <w:bdr w:val="none" w:sz="0" w:space="0" w:color="auto" w:frame="1"/>
        </w:rPr>
        <w:t>Статья из журнала:</w:t>
      </w:r>
    </w:p>
    <w:p w14:paraId="1132614E" w14:textId="77777777" w:rsidR="000F2316" w:rsidRPr="00251D30" w:rsidRDefault="000F2316" w:rsidP="000F2316">
      <w:pPr>
        <w:shd w:val="clear" w:color="auto" w:fill="FFFFFF"/>
        <w:spacing w:after="0" w:line="263" w:lineRule="atLeast"/>
        <w:rPr>
          <w:rFonts w:ascii="Times New Roman" w:hAnsi="Times New Roman"/>
          <w:color w:val="666666"/>
          <w:sz w:val="24"/>
          <w:szCs w:val="24"/>
        </w:rPr>
      </w:pPr>
      <w:r>
        <w:rPr>
          <w:rFonts w:ascii="Times New Roman" w:hAnsi="Times New Roman"/>
          <w:color w:val="000000"/>
          <w:sz w:val="24"/>
          <w:szCs w:val="24"/>
          <w:bdr w:val="none" w:sz="0" w:space="0" w:color="auto" w:frame="1"/>
        </w:rPr>
        <w:t>1</w:t>
      </w:r>
      <w:r w:rsidRPr="00251D30">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Эколого-познавательный туризм: «Проблемы и перспективы развития на Дальнем востоке» / сборник научных трудов по материалам Международного форума в рамках Недели культуры и туризма на Камчатке 08-11 сентября 2016. - 2016– С. 43</w:t>
      </w:r>
      <w:r w:rsidRPr="00251D30">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45</w:t>
      </w:r>
      <w:r w:rsidRPr="00251D30">
        <w:rPr>
          <w:rFonts w:ascii="Times New Roman" w:hAnsi="Times New Roman"/>
          <w:color w:val="000000"/>
          <w:sz w:val="24"/>
          <w:szCs w:val="24"/>
          <w:bdr w:val="none" w:sz="0" w:space="0" w:color="auto" w:frame="1"/>
        </w:rPr>
        <w:t>.</w:t>
      </w:r>
      <w:r w:rsidRPr="00251D30">
        <w:rPr>
          <w:rFonts w:ascii="Times New Roman" w:hAnsi="Times New Roman"/>
          <w:i/>
          <w:iCs/>
          <w:color w:val="000000"/>
          <w:sz w:val="24"/>
          <w:szCs w:val="24"/>
          <w:bdr w:val="none" w:sz="0" w:space="0" w:color="auto" w:frame="1"/>
        </w:rPr>
        <w:t> </w:t>
      </w:r>
    </w:p>
    <w:p w14:paraId="54CB950C" w14:textId="77777777" w:rsidR="000F2316" w:rsidRPr="00251D30" w:rsidRDefault="000F2316" w:rsidP="000F2316">
      <w:pPr>
        <w:shd w:val="clear" w:color="auto" w:fill="FFFFFF"/>
        <w:spacing w:after="0" w:line="263" w:lineRule="atLeast"/>
        <w:jc w:val="center"/>
        <w:rPr>
          <w:rFonts w:ascii="Times New Roman" w:hAnsi="Times New Roman"/>
          <w:color w:val="666666"/>
          <w:sz w:val="24"/>
          <w:szCs w:val="24"/>
        </w:rPr>
      </w:pPr>
      <w:r w:rsidRPr="00251D30">
        <w:rPr>
          <w:rFonts w:ascii="Times New Roman" w:hAnsi="Times New Roman"/>
          <w:i/>
          <w:iCs/>
          <w:color w:val="000000"/>
          <w:sz w:val="24"/>
          <w:szCs w:val="24"/>
          <w:bdr w:val="none" w:sz="0" w:space="0" w:color="auto" w:frame="1"/>
        </w:rPr>
        <w:t xml:space="preserve">Материал </w:t>
      </w:r>
      <w:proofErr w:type="gramStart"/>
      <w:r w:rsidRPr="00251D30">
        <w:rPr>
          <w:rFonts w:ascii="Times New Roman" w:hAnsi="Times New Roman"/>
          <w:i/>
          <w:iCs/>
          <w:color w:val="000000"/>
          <w:sz w:val="24"/>
          <w:szCs w:val="24"/>
          <w:bdr w:val="none" w:sz="0" w:space="0" w:color="auto" w:frame="1"/>
        </w:rPr>
        <w:t>из  статистического</w:t>
      </w:r>
      <w:proofErr w:type="gramEnd"/>
      <w:r w:rsidRPr="00251D30">
        <w:rPr>
          <w:rFonts w:ascii="Times New Roman" w:hAnsi="Times New Roman"/>
          <w:i/>
          <w:iCs/>
          <w:color w:val="000000"/>
          <w:sz w:val="24"/>
          <w:szCs w:val="24"/>
          <w:bdr w:val="none" w:sz="0" w:space="0" w:color="auto" w:frame="1"/>
        </w:rPr>
        <w:t>  ежегодника:</w:t>
      </w:r>
    </w:p>
    <w:p w14:paraId="2121D18A" w14:textId="77777777" w:rsidR="000F2316" w:rsidRPr="00DD44F0" w:rsidRDefault="000F2316" w:rsidP="000F2316">
      <w:pPr>
        <w:shd w:val="clear" w:color="auto" w:fill="FFFFFF"/>
        <w:spacing w:after="0" w:line="263" w:lineRule="atLeast"/>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 Животноводство // Камчатский статистический ежегодник</w:t>
      </w:r>
      <w:r w:rsidRPr="00251D30">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2016</w:t>
      </w:r>
      <w:r w:rsidRPr="00251D30">
        <w:rPr>
          <w:rFonts w:ascii="Times New Roman" w:hAnsi="Times New Roman"/>
          <w:color w:val="000000"/>
          <w:sz w:val="24"/>
          <w:szCs w:val="24"/>
          <w:bdr w:val="none" w:sz="0" w:space="0" w:color="auto" w:frame="1"/>
        </w:rPr>
        <w:t xml:space="preserve">. – С. </w:t>
      </w:r>
      <w:r>
        <w:rPr>
          <w:rFonts w:ascii="Times New Roman" w:hAnsi="Times New Roman"/>
          <w:color w:val="000000"/>
          <w:sz w:val="24"/>
          <w:szCs w:val="24"/>
          <w:bdr w:val="none" w:sz="0" w:space="0" w:color="auto" w:frame="1"/>
        </w:rPr>
        <w:t>284</w:t>
      </w:r>
      <w:r w:rsidRPr="00251D30">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288</w:t>
      </w:r>
      <w:r w:rsidRPr="00251D30">
        <w:rPr>
          <w:rFonts w:ascii="Times New Roman" w:hAnsi="Times New Roman"/>
          <w:color w:val="000000"/>
          <w:sz w:val="24"/>
          <w:szCs w:val="24"/>
          <w:bdr w:val="none" w:sz="0" w:space="0" w:color="auto" w:frame="1"/>
        </w:rPr>
        <w:t>.</w:t>
      </w:r>
    </w:p>
    <w:p w14:paraId="29706F5B" w14:textId="77777777" w:rsidR="000F2316" w:rsidRDefault="000F2316" w:rsidP="000F2316">
      <w:pPr>
        <w:shd w:val="clear" w:color="auto" w:fill="FFFFFF"/>
        <w:spacing w:after="0" w:line="263" w:lineRule="atLeast"/>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3. Основные показатели сельского хозяйства // Камчатский статистический ежегодник</w:t>
      </w:r>
      <w:r w:rsidRPr="00251D30">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2016</w:t>
      </w:r>
      <w:r w:rsidRPr="00251D30">
        <w:rPr>
          <w:rFonts w:ascii="Times New Roman" w:hAnsi="Times New Roman"/>
          <w:color w:val="000000"/>
          <w:sz w:val="24"/>
          <w:szCs w:val="24"/>
          <w:bdr w:val="none" w:sz="0" w:space="0" w:color="auto" w:frame="1"/>
        </w:rPr>
        <w:t xml:space="preserve">. – С. </w:t>
      </w:r>
      <w:r>
        <w:rPr>
          <w:rFonts w:ascii="Times New Roman" w:hAnsi="Times New Roman"/>
          <w:color w:val="000000"/>
          <w:sz w:val="24"/>
          <w:szCs w:val="24"/>
          <w:bdr w:val="none" w:sz="0" w:space="0" w:color="auto" w:frame="1"/>
        </w:rPr>
        <w:t>276</w:t>
      </w:r>
      <w:r w:rsidRPr="00251D30">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280</w:t>
      </w:r>
      <w:r w:rsidRPr="00251D30">
        <w:rPr>
          <w:rFonts w:ascii="Times New Roman" w:hAnsi="Times New Roman"/>
          <w:color w:val="000000"/>
          <w:sz w:val="24"/>
          <w:szCs w:val="24"/>
          <w:bdr w:val="none" w:sz="0" w:space="0" w:color="auto" w:frame="1"/>
        </w:rPr>
        <w:t>.</w:t>
      </w:r>
    </w:p>
    <w:p w14:paraId="596CAFD4" w14:textId="77777777" w:rsidR="000F2316" w:rsidRDefault="000F2316" w:rsidP="000F2316">
      <w:pPr>
        <w:shd w:val="clear" w:color="auto" w:fill="FFFFFF"/>
        <w:spacing w:after="0" w:line="263" w:lineRule="atLeast"/>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4. Численность туристов, обслуженных туристскими фирмами // Камчатский статистический ежегодник</w:t>
      </w:r>
      <w:r w:rsidRPr="00251D30">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2016</w:t>
      </w:r>
      <w:r w:rsidRPr="00251D30">
        <w:rPr>
          <w:rFonts w:ascii="Times New Roman" w:hAnsi="Times New Roman"/>
          <w:color w:val="000000"/>
          <w:sz w:val="24"/>
          <w:szCs w:val="24"/>
          <w:bdr w:val="none" w:sz="0" w:space="0" w:color="auto" w:frame="1"/>
        </w:rPr>
        <w:t>. – С. 2</w:t>
      </w:r>
      <w:r>
        <w:rPr>
          <w:rFonts w:ascii="Times New Roman" w:hAnsi="Times New Roman"/>
          <w:color w:val="000000"/>
          <w:sz w:val="24"/>
          <w:szCs w:val="24"/>
          <w:bdr w:val="none" w:sz="0" w:space="0" w:color="auto" w:frame="1"/>
        </w:rPr>
        <w:t>01</w:t>
      </w:r>
      <w:r w:rsidRPr="00251D30">
        <w:rPr>
          <w:rFonts w:ascii="Times New Roman" w:hAnsi="Times New Roman"/>
          <w:color w:val="000000"/>
          <w:sz w:val="24"/>
          <w:szCs w:val="24"/>
          <w:bdr w:val="none" w:sz="0" w:space="0" w:color="auto" w:frame="1"/>
        </w:rPr>
        <w:t>-2</w:t>
      </w:r>
      <w:r>
        <w:rPr>
          <w:rFonts w:ascii="Times New Roman" w:hAnsi="Times New Roman"/>
          <w:color w:val="000000"/>
          <w:sz w:val="24"/>
          <w:szCs w:val="24"/>
          <w:bdr w:val="none" w:sz="0" w:space="0" w:color="auto" w:frame="1"/>
        </w:rPr>
        <w:t>02</w:t>
      </w:r>
      <w:r w:rsidRPr="00251D30">
        <w:rPr>
          <w:rFonts w:ascii="Times New Roman" w:hAnsi="Times New Roman"/>
          <w:color w:val="000000"/>
          <w:sz w:val="24"/>
          <w:szCs w:val="24"/>
          <w:bdr w:val="none" w:sz="0" w:space="0" w:color="auto" w:frame="1"/>
        </w:rPr>
        <w:t>.</w:t>
      </w:r>
    </w:p>
    <w:p w14:paraId="39A23394" w14:textId="77777777" w:rsidR="000F2316" w:rsidRPr="00195CD4" w:rsidRDefault="000F2316" w:rsidP="000F2316">
      <w:pPr>
        <w:shd w:val="clear" w:color="auto" w:fill="FFFFFF"/>
        <w:spacing w:after="0" w:line="263" w:lineRule="atLeast"/>
        <w:jc w:val="center"/>
        <w:rPr>
          <w:rFonts w:ascii="Times New Roman" w:hAnsi="Times New Roman"/>
          <w:color w:val="666666"/>
          <w:sz w:val="24"/>
          <w:szCs w:val="24"/>
        </w:rPr>
      </w:pPr>
      <w:r w:rsidRPr="00251D30">
        <w:rPr>
          <w:rFonts w:ascii="Times New Roman" w:hAnsi="Times New Roman"/>
          <w:i/>
          <w:iCs/>
          <w:color w:val="000000"/>
          <w:sz w:val="24"/>
          <w:szCs w:val="24"/>
          <w:bdr w:val="none" w:sz="0" w:space="0" w:color="auto" w:frame="1"/>
        </w:rPr>
        <w:t>Источник из интернета:</w:t>
      </w:r>
      <w:r>
        <w:rPr>
          <w:rFonts w:ascii="Times New Roman" w:hAnsi="Times New Roman"/>
          <w:sz w:val="24"/>
          <w:szCs w:val="24"/>
          <w:bdr w:val="none" w:sz="0" w:space="0" w:color="auto" w:frame="1"/>
        </w:rPr>
        <w:t xml:space="preserve"> </w:t>
      </w:r>
    </w:p>
    <w:p w14:paraId="1EA18D42"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5. </w:t>
      </w:r>
      <w:r w:rsidRPr="00F762F2">
        <w:rPr>
          <w:rFonts w:ascii="Times New Roman" w:hAnsi="Times New Roman"/>
          <w:sz w:val="24"/>
          <w:szCs w:val="24"/>
          <w:bdr w:val="none" w:sz="0" w:space="0" w:color="auto" w:frame="1"/>
        </w:rPr>
        <w:t xml:space="preserve">Нормативный документ о </w:t>
      </w:r>
      <w:r w:rsidRPr="00F762F2">
        <w:rPr>
          <w:rFonts w:ascii="Times New Roman" w:hAnsi="Times New Roman"/>
          <w:sz w:val="24"/>
          <w:szCs w:val="24"/>
        </w:rPr>
        <w:t xml:space="preserve">коммунальных услугах [Электронный ресурс] // : режим доступа : </w:t>
      </w:r>
      <w:hyperlink r:id="rId12" w:anchor="razdel-6" w:history="1">
        <w:r w:rsidRPr="00F762F2">
          <w:rPr>
            <w:rStyle w:val="a6"/>
            <w:rFonts w:ascii="Times New Roman" w:hAnsi="Times New Roman"/>
            <w:color w:val="auto"/>
            <w:sz w:val="24"/>
            <w:szCs w:val="24"/>
          </w:rPr>
          <w:t>http://raschetgkh.ru/postanovleniya/2-postanovlenie-ot-06-05-2011-354.html#razdel-6</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36B4E44F"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6. </w:t>
      </w:r>
      <w:r w:rsidRPr="00F762F2">
        <w:rPr>
          <w:rFonts w:ascii="Times New Roman" w:hAnsi="Times New Roman"/>
          <w:sz w:val="24"/>
          <w:szCs w:val="24"/>
          <w:bdr w:val="none" w:sz="0" w:space="0" w:color="auto" w:frame="1"/>
        </w:rPr>
        <w:t xml:space="preserve">Нормативный документ о тарифах «Камчатскэнерго» </w:t>
      </w:r>
      <w:r w:rsidRPr="00F762F2">
        <w:rPr>
          <w:rFonts w:ascii="Times New Roman" w:hAnsi="Times New Roman"/>
          <w:sz w:val="24"/>
          <w:szCs w:val="24"/>
        </w:rPr>
        <w:t xml:space="preserve">[Электронный ресурс] // : </w:t>
      </w:r>
      <w:hyperlink r:id="rId13" w:history="1">
        <w:r w:rsidRPr="00F762F2">
          <w:rPr>
            <w:rStyle w:val="a6"/>
            <w:rFonts w:ascii="Times New Roman" w:hAnsi="Times New Roman"/>
            <w:color w:val="auto"/>
            <w:sz w:val="24"/>
            <w:szCs w:val="24"/>
          </w:rPr>
          <w:t>http://kamenergo.s41.ru/yuridicheskim-litsam/uslugi/teplosnabzhenie/tarify-na-teploenergiyu/</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54A7818A"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7. </w:t>
      </w:r>
      <w:r w:rsidRPr="00F762F2">
        <w:rPr>
          <w:rFonts w:ascii="Times New Roman" w:hAnsi="Times New Roman"/>
          <w:sz w:val="24"/>
          <w:szCs w:val="24"/>
          <w:bdr w:val="none" w:sz="0" w:space="0" w:color="auto" w:frame="1"/>
        </w:rPr>
        <w:t xml:space="preserve">Нормативный документ об установлении тарифов на коммунальные услуги </w:t>
      </w:r>
      <w:r w:rsidRPr="00F762F2">
        <w:rPr>
          <w:rFonts w:ascii="Times New Roman" w:hAnsi="Times New Roman"/>
          <w:sz w:val="24"/>
          <w:szCs w:val="24"/>
        </w:rPr>
        <w:t xml:space="preserve">[Электронный ресурс] // : </w:t>
      </w:r>
      <w:hyperlink r:id="rId14" w:history="1">
        <w:r w:rsidRPr="00F762F2">
          <w:rPr>
            <w:rStyle w:val="a6"/>
            <w:rFonts w:ascii="Times New Roman" w:hAnsi="Times New Roman"/>
            <w:color w:val="auto"/>
            <w:sz w:val="24"/>
            <w:szCs w:val="24"/>
          </w:rPr>
          <w:t>https://www.prima-inform.ru/cat/cc/kamchatenergo-1104101006239-4101141069</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392178FA"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8. </w:t>
      </w:r>
      <w:r w:rsidRPr="00F762F2">
        <w:rPr>
          <w:rFonts w:ascii="Times New Roman" w:hAnsi="Times New Roman"/>
          <w:sz w:val="24"/>
          <w:szCs w:val="24"/>
          <w:bdr w:val="none" w:sz="0" w:space="0" w:color="auto" w:frame="1"/>
        </w:rPr>
        <w:t xml:space="preserve">Нормативный документ об установлении тарифов на коммунальные услуги </w:t>
      </w:r>
      <w:r w:rsidRPr="00F762F2">
        <w:rPr>
          <w:rFonts w:ascii="Times New Roman" w:hAnsi="Times New Roman"/>
          <w:sz w:val="24"/>
          <w:szCs w:val="24"/>
        </w:rPr>
        <w:t xml:space="preserve">[Электронный ресурс] // : </w:t>
      </w:r>
      <w:hyperlink r:id="rId15" w:history="1">
        <w:r w:rsidRPr="00F762F2">
          <w:rPr>
            <w:rStyle w:val="a6"/>
            <w:rFonts w:ascii="Times New Roman" w:hAnsi="Times New Roman"/>
            <w:color w:val="auto"/>
            <w:sz w:val="24"/>
            <w:szCs w:val="24"/>
          </w:rPr>
          <w:t>https://www.prima-inform.ru/cat/cc/kamchatenergo-1104101006239-4101141069</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542AF399"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9. </w:t>
      </w:r>
      <w:r w:rsidRPr="00F762F2">
        <w:rPr>
          <w:rFonts w:ascii="Times New Roman" w:hAnsi="Times New Roman"/>
          <w:sz w:val="24"/>
          <w:szCs w:val="24"/>
          <w:bdr w:val="none" w:sz="0" w:space="0" w:color="auto" w:frame="1"/>
        </w:rPr>
        <w:t>О конкуренции [Электронный ресурс] /</w:t>
      </w:r>
      <w:proofErr w:type="gramStart"/>
      <w:r w:rsidRPr="00F762F2">
        <w:rPr>
          <w:rFonts w:ascii="Times New Roman" w:hAnsi="Times New Roman"/>
          <w:sz w:val="24"/>
          <w:szCs w:val="24"/>
          <w:bdr w:val="none" w:sz="0" w:space="0" w:color="auto" w:frame="1"/>
        </w:rPr>
        <w:t>/ :</w:t>
      </w:r>
      <w:proofErr w:type="gramEnd"/>
      <w:r w:rsidRPr="00F762F2">
        <w:rPr>
          <w:rFonts w:ascii="Times New Roman" w:hAnsi="Times New Roman"/>
          <w:sz w:val="24"/>
          <w:szCs w:val="24"/>
          <w:bdr w:val="none" w:sz="0" w:space="0" w:color="auto" w:frame="1"/>
        </w:rPr>
        <w:t xml:space="preserve"> https://ru.wikipedia.org/wiki/%D0%9A%D0%BE%D0%BD%D0%BA%D1%83%D1%80%D0%B5%D0%BD%D1%86%D0%B8%D1%8F, 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0ED01A30"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10. </w:t>
      </w:r>
      <w:r w:rsidRPr="00F762F2">
        <w:rPr>
          <w:rFonts w:ascii="Times New Roman" w:hAnsi="Times New Roman"/>
          <w:sz w:val="24"/>
          <w:szCs w:val="24"/>
          <w:bdr w:val="none" w:sz="0" w:space="0" w:color="auto" w:frame="1"/>
        </w:rPr>
        <w:t>О развитии конкурентной среды в Камчатском крае</w:t>
      </w:r>
      <w:r w:rsidRPr="00F762F2">
        <w:rPr>
          <w:rFonts w:ascii="Times New Roman" w:hAnsi="Times New Roman"/>
          <w:sz w:val="24"/>
          <w:szCs w:val="24"/>
        </w:rPr>
        <w:t xml:space="preserve"> [Электронный ресурс] /</w:t>
      </w:r>
      <w:proofErr w:type="gramStart"/>
      <w:r w:rsidRPr="00F762F2">
        <w:rPr>
          <w:rFonts w:ascii="Times New Roman" w:hAnsi="Times New Roman"/>
          <w:sz w:val="24"/>
          <w:szCs w:val="24"/>
        </w:rPr>
        <w:t>/ :</w:t>
      </w:r>
      <w:proofErr w:type="gramEnd"/>
      <w:r w:rsidRPr="00F762F2">
        <w:rPr>
          <w:rFonts w:ascii="Times New Roman" w:hAnsi="Times New Roman"/>
          <w:sz w:val="24"/>
          <w:szCs w:val="24"/>
        </w:rPr>
        <w:t xml:space="preserve"> </w:t>
      </w:r>
      <w:bookmarkStart w:id="10" w:name="_Hlk497592058"/>
      <w:r w:rsidRPr="00F762F2">
        <w:rPr>
          <w:rFonts w:ascii="Times New Roman" w:hAnsi="Times New Roman"/>
          <w:sz w:val="24"/>
          <w:szCs w:val="24"/>
        </w:rPr>
        <w:fldChar w:fldCharType="begin"/>
      </w:r>
      <w:r w:rsidRPr="00F762F2">
        <w:rPr>
          <w:rFonts w:ascii="Times New Roman" w:hAnsi="Times New Roman"/>
          <w:sz w:val="24"/>
          <w:szCs w:val="24"/>
        </w:rPr>
        <w:instrText xml:space="preserve"> HYPERLINK "https://www.kamgov.ru/" </w:instrText>
      </w:r>
      <w:r w:rsidRPr="00F762F2">
        <w:rPr>
          <w:rFonts w:ascii="Times New Roman" w:hAnsi="Times New Roman"/>
          <w:sz w:val="24"/>
          <w:szCs w:val="24"/>
        </w:rPr>
        <w:fldChar w:fldCharType="separate"/>
      </w:r>
      <w:r w:rsidRPr="00F762F2">
        <w:rPr>
          <w:rStyle w:val="a6"/>
          <w:rFonts w:ascii="Times New Roman" w:hAnsi="Times New Roman"/>
          <w:color w:val="auto"/>
          <w:sz w:val="24"/>
          <w:szCs w:val="24"/>
        </w:rPr>
        <w:t>https://www.kamgov.ru/</w:t>
      </w:r>
      <w:r w:rsidRPr="00F762F2">
        <w:rPr>
          <w:rStyle w:val="a6"/>
          <w:rFonts w:ascii="Times New Roman" w:hAnsi="Times New Roman"/>
          <w:color w:val="auto"/>
          <w:sz w:val="24"/>
          <w:szCs w:val="24"/>
        </w:rPr>
        <w:fldChar w:fldCharType="end"/>
      </w:r>
      <w:bookmarkEnd w:id="10"/>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6089629A"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11. </w:t>
      </w:r>
      <w:r w:rsidRPr="00F762F2">
        <w:rPr>
          <w:rFonts w:ascii="Times New Roman" w:hAnsi="Times New Roman"/>
          <w:sz w:val="24"/>
          <w:szCs w:val="24"/>
          <w:bdr w:val="none" w:sz="0" w:space="0" w:color="auto" w:frame="1"/>
        </w:rPr>
        <w:t xml:space="preserve">О развитии конкуренции </w:t>
      </w:r>
      <w:r w:rsidRPr="00F762F2">
        <w:rPr>
          <w:rFonts w:ascii="Times New Roman" w:hAnsi="Times New Roman"/>
          <w:sz w:val="24"/>
          <w:szCs w:val="24"/>
        </w:rPr>
        <w:t>[Электронный ресурс] /</w:t>
      </w:r>
      <w:proofErr w:type="gramStart"/>
      <w:r w:rsidRPr="00F762F2">
        <w:rPr>
          <w:rFonts w:ascii="Times New Roman" w:hAnsi="Times New Roman"/>
          <w:sz w:val="24"/>
          <w:szCs w:val="24"/>
        </w:rPr>
        <w:t>/ :</w:t>
      </w:r>
      <w:proofErr w:type="gramEnd"/>
      <w:r w:rsidRPr="00F762F2">
        <w:rPr>
          <w:rFonts w:ascii="Times New Roman" w:hAnsi="Times New Roman"/>
          <w:sz w:val="24"/>
          <w:szCs w:val="24"/>
        </w:rPr>
        <w:t xml:space="preserve"> http://forextactic.ru/konkurent.html</w:t>
      </w:r>
      <w:hyperlink r:id="rId16" w:history="1"/>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11988C82"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rPr>
        <w:t xml:space="preserve">12. </w:t>
      </w:r>
      <w:r w:rsidRPr="00F762F2">
        <w:rPr>
          <w:rFonts w:ascii="Times New Roman" w:hAnsi="Times New Roman"/>
          <w:sz w:val="24"/>
          <w:szCs w:val="24"/>
        </w:rPr>
        <w:t>О реализации Стандарта в Камчатском крае [Электронный ресурс] /</w:t>
      </w:r>
      <w:proofErr w:type="gramStart"/>
      <w:r w:rsidRPr="00F762F2">
        <w:rPr>
          <w:rFonts w:ascii="Times New Roman" w:hAnsi="Times New Roman"/>
          <w:sz w:val="24"/>
          <w:szCs w:val="24"/>
        </w:rPr>
        <w:t>/ :</w:t>
      </w:r>
      <w:proofErr w:type="gramEnd"/>
      <w:r w:rsidRPr="00F762F2">
        <w:rPr>
          <w:rFonts w:ascii="Times New Roman" w:hAnsi="Times New Roman"/>
          <w:sz w:val="24"/>
          <w:szCs w:val="24"/>
        </w:rPr>
        <w:t xml:space="preserve"> </w:t>
      </w:r>
      <w:hyperlink r:id="rId17" w:history="1">
        <w:r w:rsidRPr="00F762F2">
          <w:rPr>
            <w:rStyle w:val="a6"/>
            <w:rFonts w:ascii="Times New Roman" w:hAnsi="Times New Roman"/>
            <w:color w:val="auto"/>
            <w:sz w:val="24"/>
            <w:szCs w:val="24"/>
          </w:rPr>
          <w:t>http://investkamchatka.ru/стандарт-успеха/</w:t>
        </w:r>
      </w:hyperlink>
      <w:r w:rsidRPr="00F762F2">
        <w:rPr>
          <w:rFonts w:ascii="Times New Roman" w:hAnsi="Times New Roman"/>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2453138C"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13. </w:t>
      </w:r>
      <w:r w:rsidRPr="00F762F2">
        <w:rPr>
          <w:rFonts w:ascii="Times New Roman" w:hAnsi="Times New Roman"/>
          <w:sz w:val="24"/>
          <w:szCs w:val="24"/>
          <w:bdr w:val="none" w:sz="0" w:space="0" w:color="auto" w:frame="1"/>
        </w:rPr>
        <w:t xml:space="preserve">О эволюции суждений о конкуренции [Электронный </w:t>
      </w:r>
      <w:proofErr w:type="gramStart"/>
      <w:r w:rsidRPr="00F762F2">
        <w:rPr>
          <w:rFonts w:ascii="Times New Roman" w:hAnsi="Times New Roman"/>
          <w:sz w:val="24"/>
          <w:szCs w:val="24"/>
          <w:bdr w:val="none" w:sz="0" w:space="0" w:color="auto" w:frame="1"/>
        </w:rPr>
        <w:t>ресурс]  /</w:t>
      </w:r>
      <w:proofErr w:type="gramEnd"/>
      <w:r w:rsidRPr="00F762F2">
        <w:rPr>
          <w:rFonts w:ascii="Times New Roman" w:hAnsi="Times New Roman"/>
          <w:sz w:val="24"/>
          <w:szCs w:val="24"/>
          <w:bdr w:val="none" w:sz="0" w:space="0" w:color="auto" w:frame="1"/>
        </w:rPr>
        <w:t xml:space="preserve">/ : </w:t>
      </w:r>
      <w:hyperlink r:id="rId18" w:history="1">
        <w:r w:rsidRPr="00F762F2">
          <w:rPr>
            <w:rStyle w:val="a6"/>
            <w:rFonts w:ascii="Times New Roman" w:hAnsi="Times New Roman"/>
            <w:color w:val="auto"/>
            <w:sz w:val="24"/>
            <w:szCs w:val="24"/>
          </w:rPr>
          <w:t>https://moluch.ru/archive/81/14650/</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22219DCE" w14:textId="77777777" w:rsidR="000F2316" w:rsidRPr="00F762F2" w:rsidRDefault="000F2316" w:rsidP="000F2316">
      <w:pPr>
        <w:shd w:val="clear" w:color="auto" w:fill="FFFFFF"/>
        <w:spacing w:after="0" w:line="263" w:lineRule="atLeast"/>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14. </w:t>
      </w:r>
      <w:r w:rsidRPr="00F762F2">
        <w:rPr>
          <w:rFonts w:ascii="Times New Roman" w:hAnsi="Times New Roman"/>
          <w:sz w:val="24"/>
          <w:szCs w:val="24"/>
        </w:rPr>
        <w:t xml:space="preserve">Об ООО «Камчатскэнерго» [Электронный ресурс] // : </w:t>
      </w:r>
      <w:hyperlink r:id="rId19" w:history="1">
        <w:r w:rsidRPr="00F762F2">
          <w:rPr>
            <w:rStyle w:val="a6"/>
            <w:rFonts w:ascii="Times New Roman" w:hAnsi="Times New Roman"/>
            <w:color w:val="auto"/>
            <w:sz w:val="24"/>
            <w:szCs w:val="24"/>
          </w:rPr>
          <w:t>https://www.prima-inform.ru/cat/cc/kamchatenergo-1104101006239-4101141069</w:t>
        </w:r>
      </w:hyperlink>
      <w:r w:rsidRPr="00F762F2">
        <w:rPr>
          <w:rStyle w:val="a6"/>
          <w:rFonts w:ascii="Times New Roman" w:hAnsi="Times New Roman"/>
          <w:color w:val="auto"/>
          <w:sz w:val="24"/>
          <w:szCs w:val="24"/>
        </w:rPr>
        <w:t xml:space="preserve">, </w:t>
      </w:r>
      <w:r w:rsidRPr="00F762F2">
        <w:rPr>
          <w:rFonts w:ascii="Times New Roman" w:hAnsi="Times New Roman"/>
          <w:sz w:val="24"/>
          <w:szCs w:val="24"/>
          <w:bdr w:val="none" w:sz="0" w:space="0" w:color="auto" w:frame="1"/>
        </w:rPr>
        <w:t xml:space="preserve">свободный. – </w:t>
      </w:r>
      <w:proofErr w:type="spellStart"/>
      <w:r w:rsidRPr="00F762F2">
        <w:rPr>
          <w:rFonts w:ascii="Times New Roman" w:hAnsi="Times New Roman"/>
          <w:sz w:val="24"/>
          <w:szCs w:val="24"/>
          <w:bdr w:val="none" w:sz="0" w:space="0" w:color="auto" w:frame="1"/>
        </w:rPr>
        <w:t>Загл</w:t>
      </w:r>
      <w:proofErr w:type="spellEnd"/>
      <w:r w:rsidRPr="00F762F2">
        <w:rPr>
          <w:rFonts w:ascii="Times New Roman" w:hAnsi="Times New Roman"/>
          <w:sz w:val="24"/>
          <w:szCs w:val="24"/>
          <w:bdr w:val="none" w:sz="0" w:space="0" w:color="auto" w:frame="1"/>
        </w:rPr>
        <w:t>.  с экрана.</w:t>
      </w:r>
    </w:p>
    <w:p w14:paraId="7EAFA74C" w14:textId="77777777" w:rsidR="000F2316" w:rsidRPr="005A443F" w:rsidRDefault="000F2316" w:rsidP="000F2316">
      <w:pPr>
        <w:spacing w:after="0"/>
        <w:ind w:firstLine="709"/>
        <w:jc w:val="both"/>
        <w:rPr>
          <w:rFonts w:ascii="Times New Roman" w:hAnsi="Times New Roman"/>
          <w:sz w:val="24"/>
          <w:szCs w:val="24"/>
        </w:rPr>
      </w:pPr>
    </w:p>
    <w:bookmarkEnd w:id="8"/>
    <w:p w14:paraId="738D973B" w14:textId="77777777" w:rsidR="00EF18D8" w:rsidRDefault="00EF18D8"/>
    <w:sectPr w:rsidR="00EF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370"/>
    <w:multiLevelType w:val="hybridMultilevel"/>
    <w:tmpl w:val="848C92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A82262C"/>
    <w:multiLevelType w:val="hybridMultilevel"/>
    <w:tmpl w:val="54E41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53770"/>
    <w:multiLevelType w:val="hybridMultilevel"/>
    <w:tmpl w:val="D3502276"/>
    <w:lvl w:ilvl="0" w:tplc="0EF41A22">
      <w:start w:val="1"/>
      <w:numFmt w:val="decimal"/>
      <w:lvlText w:val="%1."/>
      <w:lvlJc w:val="left"/>
      <w:pPr>
        <w:ind w:left="426" w:hanging="360"/>
      </w:pPr>
      <w:rPr>
        <w:rFonts w:hint="default"/>
        <w:color w:val="252525"/>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15:restartNumberingAfterBreak="0">
    <w:nsid w:val="43833A1D"/>
    <w:multiLevelType w:val="hybridMultilevel"/>
    <w:tmpl w:val="58E84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AAD2390"/>
    <w:multiLevelType w:val="hybridMultilevel"/>
    <w:tmpl w:val="F4F855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6F3642F0"/>
    <w:multiLevelType w:val="hybridMultilevel"/>
    <w:tmpl w:val="772C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0D1E6D"/>
    <w:multiLevelType w:val="hybridMultilevel"/>
    <w:tmpl w:val="58E84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D8"/>
    <w:rsid w:val="000F2316"/>
    <w:rsid w:val="00E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2DDA"/>
  <w15:chartTrackingRefBased/>
  <w15:docId w15:val="{FA593D86-BB36-4797-A788-8B231335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316"/>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unhideWhenUsed/>
    <w:qFormat/>
    <w:rsid w:val="000F2316"/>
    <w:pPr>
      <w:keepNext/>
      <w:keepLines/>
      <w:spacing w:before="40" w:after="0"/>
      <w:outlineLvl w:val="2"/>
    </w:pPr>
    <w:rPr>
      <w:rFonts w:ascii="Cambria" w:hAnsi="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2316"/>
    <w:rPr>
      <w:rFonts w:ascii="Cambria" w:eastAsia="Times New Roman" w:hAnsi="Cambria" w:cs="Times New Roman"/>
      <w:color w:val="243F60"/>
      <w:sz w:val="24"/>
      <w:szCs w:val="24"/>
    </w:rPr>
  </w:style>
  <w:style w:type="paragraph" w:styleId="a3">
    <w:name w:val="Body Text"/>
    <w:basedOn w:val="a"/>
    <w:link w:val="a4"/>
    <w:rsid w:val="000F2316"/>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F2316"/>
    <w:rPr>
      <w:rFonts w:ascii="Times New Roman" w:eastAsia="Times New Roman" w:hAnsi="Times New Roman" w:cs="Times New Roman"/>
      <w:sz w:val="28"/>
      <w:szCs w:val="24"/>
      <w:lang w:eastAsia="ru-RU"/>
    </w:rPr>
  </w:style>
  <w:style w:type="character" w:styleId="a5">
    <w:name w:val="Strong"/>
    <w:uiPriority w:val="22"/>
    <w:qFormat/>
    <w:rsid w:val="000F2316"/>
    <w:rPr>
      <w:b/>
      <w:bCs/>
      <w:color w:val="222222"/>
    </w:rPr>
  </w:style>
  <w:style w:type="character" w:styleId="a6">
    <w:name w:val="Hyperlink"/>
    <w:uiPriority w:val="99"/>
    <w:semiHidden/>
    <w:unhideWhenUsed/>
    <w:rsid w:val="000F2316"/>
    <w:rPr>
      <w:color w:val="1C5B97"/>
      <w:u w:val="single"/>
    </w:rPr>
  </w:style>
  <w:style w:type="paragraph" w:styleId="a7">
    <w:name w:val="List Paragraph"/>
    <w:basedOn w:val="a"/>
    <w:uiPriority w:val="34"/>
    <w:qFormat/>
    <w:rsid w:val="000F2316"/>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kamenergo.s41.ru/yuridicheskim-litsam/uslugi/teplosnabzhenie/tarify-na-teploenergiyu/" TargetMode="External"/><Relationship Id="rId18" Type="http://schemas.openxmlformats.org/officeDocument/2006/relationships/hyperlink" Target="https://moluch.ru/archive/81/146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raschetgkh.ru/postanovleniya/2-postanovlenie-ot-06-05-2011-354.html" TargetMode="External"/><Relationship Id="rId17" Type="http://schemas.openxmlformats.org/officeDocument/2006/relationships/hyperlink" Target="http://investkamchatka.ru/&#1089;&#1090;&#1072;&#1085;&#1076;&#1072;&#1088;&#1090;-&#1091;&#1089;&#1087;&#1077;&#1093;&#1072;/" TargetMode="External"/><Relationship Id="rId2" Type="http://schemas.openxmlformats.org/officeDocument/2006/relationships/styles" Target="styles.xml"/><Relationship Id="rId16" Type="http://schemas.openxmlformats.org/officeDocument/2006/relationships/hyperlink" Target="https://www.kam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prima-inform.ru/cat/cc/kamchatenergo-1104101006239-4101141069" TargetMode="External"/><Relationship Id="rId10" Type="http://schemas.openxmlformats.org/officeDocument/2006/relationships/image" Target="media/image5.png"/><Relationship Id="rId19" Type="http://schemas.openxmlformats.org/officeDocument/2006/relationships/hyperlink" Target="https://www.prima-inform.ru/cat/cc/kamchatenergo-1104101006239-4101141069"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prima-inform.ru/cat/cc/kamchatenergo-1104101006239-410114106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Численность иностранных туристов, обслуженных туристскими фирмами</a:t>
            </a:r>
            <a:r>
              <a:rPr lang="ru-RU" sz="1100" baseline="0">
                <a:latin typeface="Times New Roman" panose="02020603050405020304" pitchFamily="18" charset="0"/>
                <a:cs typeface="Times New Roman" panose="02020603050405020304" pitchFamily="18" charset="0"/>
              </a:rPr>
              <a:t> на Камчатке</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СНГ</c:v>
                </c:pt>
                <c:pt idx="1">
                  <c:v>Европа</c:v>
                </c:pt>
                <c:pt idx="2">
                  <c:v>Азия</c:v>
                </c:pt>
                <c:pt idx="3">
                  <c:v>Африка</c:v>
                </c:pt>
                <c:pt idx="4">
                  <c:v>Америка</c:v>
                </c:pt>
                <c:pt idx="5">
                  <c:v>Австралия</c:v>
                </c:pt>
              </c:strCache>
            </c:strRef>
          </c:cat>
          <c:val>
            <c:numRef>
              <c:f>Лист1!$B$2:$B$7</c:f>
              <c:numCache>
                <c:formatCode>\О\с\н\о\в\н\о\й</c:formatCode>
                <c:ptCount val="6"/>
                <c:pt idx="0">
                  <c:v>105</c:v>
                </c:pt>
                <c:pt idx="1">
                  <c:v>829</c:v>
                </c:pt>
                <c:pt idx="2">
                  <c:v>6605</c:v>
                </c:pt>
                <c:pt idx="3">
                  <c:v>602</c:v>
                </c:pt>
                <c:pt idx="4">
                  <c:v>646</c:v>
                </c:pt>
                <c:pt idx="5">
                  <c:v>20</c:v>
                </c:pt>
              </c:numCache>
            </c:numRef>
          </c:val>
          <c:extLst>
            <c:ext xmlns:c16="http://schemas.microsoft.com/office/drawing/2014/chart" uri="{C3380CC4-5D6E-409C-BE32-E72D297353CC}">
              <c16:uniqueId val="{00000000-181D-4DA9-8600-0D528DF62760}"/>
            </c:ext>
          </c:extLst>
        </c:ser>
        <c:ser>
          <c:idx val="1"/>
          <c:order val="1"/>
          <c:tx>
            <c:strRef>
              <c:f>Лист1!$C$1</c:f>
              <c:strCache>
                <c:ptCount val="1"/>
                <c:pt idx="0">
                  <c:v>Ряд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Лист1!$A$2:$A$7</c:f>
              <c:strCache>
                <c:ptCount val="6"/>
                <c:pt idx="0">
                  <c:v>СНГ</c:v>
                </c:pt>
                <c:pt idx="1">
                  <c:v>Европа</c:v>
                </c:pt>
                <c:pt idx="2">
                  <c:v>Азия</c:v>
                </c:pt>
                <c:pt idx="3">
                  <c:v>Африка</c:v>
                </c:pt>
                <c:pt idx="4">
                  <c:v>Америка</c:v>
                </c:pt>
                <c:pt idx="5">
                  <c:v>Австралия</c:v>
                </c:pt>
              </c:strCache>
            </c:strRef>
          </c:cat>
          <c:val>
            <c:numRef>
              <c:f>Лист1!$C$2:$C$7</c:f>
              <c:numCache>
                <c:formatCode>\О\с\н\о\в\н\о\й</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81D-4DA9-8600-0D528DF62760}"/>
            </c:ext>
          </c:extLst>
        </c:ser>
        <c:ser>
          <c:idx val="2"/>
          <c:order val="2"/>
          <c:tx>
            <c:strRef>
              <c:f>Лист1!$D$1</c:f>
              <c:strCache>
                <c:ptCount val="1"/>
                <c:pt idx="0">
                  <c:v>Ряд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Лист1!$A$2:$A$7</c:f>
              <c:strCache>
                <c:ptCount val="6"/>
                <c:pt idx="0">
                  <c:v>СНГ</c:v>
                </c:pt>
                <c:pt idx="1">
                  <c:v>Европа</c:v>
                </c:pt>
                <c:pt idx="2">
                  <c:v>Азия</c:v>
                </c:pt>
                <c:pt idx="3">
                  <c:v>Африка</c:v>
                </c:pt>
                <c:pt idx="4">
                  <c:v>Америка</c:v>
                </c:pt>
                <c:pt idx="5">
                  <c:v>Австралия</c:v>
                </c:pt>
              </c:strCache>
            </c:strRef>
          </c:cat>
          <c:val>
            <c:numRef>
              <c:f>Лист1!$D$2:$D$7</c:f>
              <c:numCache>
                <c:formatCode>\О\с\н\о\в\н\о\й</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181D-4DA9-8600-0D528DF62760}"/>
            </c:ext>
          </c:extLst>
        </c:ser>
        <c:dLbls>
          <c:showLegendKey val="0"/>
          <c:showVal val="0"/>
          <c:showCatName val="0"/>
          <c:showSerName val="0"/>
          <c:showPercent val="0"/>
          <c:showBubbleSize val="0"/>
        </c:dLbls>
        <c:gapWidth val="164"/>
        <c:overlap val="-22"/>
        <c:axId val="211458944"/>
        <c:axId val="1"/>
      </c:barChart>
      <c:catAx>
        <c:axId val="211458944"/>
        <c:scaling>
          <c:orientation val="minMax"/>
        </c:scaling>
        <c:delete val="0"/>
        <c:axPos val="b"/>
        <c:numFmt formatCode="General" sourceLinked="1"/>
        <c:majorTickMark val="none"/>
        <c:minorTickMark val="none"/>
        <c:tickLblPos val="nextTo"/>
        <c:spPr>
          <a:noFill/>
          <a:ln w="19048"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458944"/>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11</Pages>
  <Words>3568</Words>
  <Characters>20340</Characters>
  <Application>Microsoft Office Word</Application>
  <DocSecurity>0</DocSecurity>
  <Lines>169</Lines>
  <Paragraphs>47</Paragraphs>
  <ScaleCrop>false</ScaleCrop>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Садовникова</dc:creator>
  <cp:keywords/>
  <dc:description/>
  <cp:lastModifiedBy>Валерия Садовникова</cp:lastModifiedBy>
  <cp:revision>2</cp:revision>
  <dcterms:created xsi:type="dcterms:W3CDTF">2018-12-17T23:11:00Z</dcterms:created>
  <dcterms:modified xsi:type="dcterms:W3CDTF">2018-12-17T23:18:00Z</dcterms:modified>
</cp:coreProperties>
</file>