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73" w:rsidRDefault="00A105EC" w:rsidP="00DA71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Статья</w:t>
      </w:r>
      <w:bookmarkStart w:id="0" w:name="_GoBack"/>
      <w:bookmarkEnd w:id="0"/>
      <w:r w:rsidR="00DA71F4" w:rsidRPr="00DA71F4">
        <w:rPr>
          <w:rFonts w:ascii="Times New Roman" w:hAnsi="Times New Roman" w:cs="Times New Roman"/>
          <w:b/>
          <w:sz w:val="28"/>
        </w:rPr>
        <w:t xml:space="preserve"> «</w:t>
      </w:r>
      <w:r w:rsidR="00057766">
        <w:rPr>
          <w:rFonts w:ascii="Times New Roman" w:hAnsi="Times New Roman" w:cs="Times New Roman"/>
          <w:b/>
          <w:sz w:val="28"/>
        </w:rPr>
        <w:t>ОБРАЗОВАТЕЛЬНЫЙ  ТЕХНОПАРК  КАК  НОВЫЙ ФОРМАТ  ОБУЧЕНИЯ</w:t>
      </w:r>
      <w:r w:rsidR="00DA71F4" w:rsidRPr="00DA71F4">
        <w:rPr>
          <w:rFonts w:ascii="Times New Roman" w:hAnsi="Times New Roman" w:cs="Times New Roman"/>
          <w:b/>
          <w:sz w:val="28"/>
        </w:rPr>
        <w:t>»</w:t>
      </w:r>
    </w:p>
    <w:p w:rsidR="00DA71F4" w:rsidRDefault="00DA71F4" w:rsidP="00DA71F4">
      <w:pPr>
        <w:pStyle w:val="a3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Волкова Алла Сергеевна</w:t>
      </w:r>
    </w:p>
    <w:p w:rsidR="00DA71F4" w:rsidRDefault="00DA71F4" w:rsidP="00DA71F4">
      <w:pPr>
        <w:pStyle w:val="a3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мастер производственного обучения / преподаватель</w:t>
      </w:r>
    </w:p>
    <w:p w:rsidR="00DA71F4" w:rsidRDefault="00DA71F4" w:rsidP="00DA71F4">
      <w:pPr>
        <w:pStyle w:val="a3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ГБПОУ ВО «Владимирский индустриальный колледж»</w:t>
      </w:r>
    </w:p>
    <w:p w:rsidR="00DA71F4" w:rsidRDefault="00DA71F4" w:rsidP="00DA71F4">
      <w:pPr>
        <w:pStyle w:val="a3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г. Владимир</w:t>
      </w:r>
    </w:p>
    <w:p w:rsidR="00DA71F4" w:rsidRDefault="00A105EC" w:rsidP="00DA71F4">
      <w:pPr>
        <w:pStyle w:val="a3"/>
        <w:jc w:val="right"/>
        <w:rPr>
          <w:rFonts w:ascii="Times New Roman" w:hAnsi="Times New Roman" w:cs="Times New Roman"/>
          <w:i/>
          <w:sz w:val="28"/>
        </w:rPr>
      </w:pPr>
      <w:hyperlink r:id="rId6" w:history="1">
        <w:r w:rsidR="00E73B54" w:rsidRPr="008D7794">
          <w:rPr>
            <w:rStyle w:val="a8"/>
            <w:rFonts w:ascii="Times New Roman" w:hAnsi="Times New Roman" w:cs="Times New Roman"/>
            <w:i/>
            <w:sz w:val="28"/>
            <w:lang w:val="en-US"/>
          </w:rPr>
          <w:t>operatorca</w:t>
        </w:r>
        <w:r w:rsidR="00E73B54" w:rsidRPr="00E73B54">
          <w:rPr>
            <w:rStyle w:val="a8"/>
            <w:rFonts w:ascii="Times New Roman" w:hAnsi="Times New Roman" w:cs="Times New Roman"/>
            <w:i/>
            <w:sz w:val="28"/>
          </w:rPr>
          <w:t>@</w:t>
        </w:r>
        <w:r w:rsidR="00E73B54" w:rsidRPr="008D7794">
          <w:rPr>
            <w:rStyle w:val="a8"/>
            <w:rFonts w:ascii="Times New Roman" w:hAnsi="Times New Roman" w:cs="Times New Roman"/>
            <w:i/>
            <w:sz w:val="28"/>
            <w:lang w:val="en-US"/>
          </w:rPr>
          <w:t>mail</w:t>
        </w:r>
        <w:r w:rsidR="00E73B54" w:rsidRPr="00E73B54">
          <w:rPr>
            <w:rStyle w:val="a8"/>
            <w:rFonts w:ascii="Times New Roman" w:hAnsi="Times New Roman" w:cs="Times New Roman"/>
            <w:i/>
            <w:sz w:val="28"/>
          </w:rPr>
          <w:t>.</w:t>
        </w:r>
        <w:proofErr w:type="spellStart"/>
        <w:r w:rsidR="00E73B54" w:rsidRPr="008D7794">
          <w:rPr>
            <w:rStyle w:val="a8"/>
            <w:rFonts w:ascii="Times New Roman" w:hAnsi="Times New Roman" w:cs="Times New Roman"/>
            <w:i/>
            <w:sz w:val="28"/>
            <w:lang w:val="en-US"/>
          </w:rPr>
          <w:t>ru</w:t>
        </w:r>
        <w:proofErr w:type="spellEnd"/>
      </w:hyperlink>
    </w:p>
    <w:p w:rsidR="00E73B54" w:rsidRPr="00E73B54" w:rsidRDefault="00E73B54" w:rsidP="00E73B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3B54">
        <w:rPr>
          <w:rFonts w:ascii="Times New Roman" w:hAnsi="Times New Roman" w:cs="Times New Roman"/>
          <w:sz w:val="28"/>
        </w:rPr>
        <w:t xml:space="preserve">«Навыки, компетенция, знания линейных инженеров во многом определяют надёжность, эффективность производственного процесса, внедрение новых технологий, качество конечного продукта. Именно таких специалистов сегодня остро не хватает в отечественной экономике», - отметил Владимир </w:t>
      </w:r>
      <w:r>
        <w:rPr>
          <w:rFonts w:ascii="Times New Roman" w:hAnsi="Times New Roman" w:cs="Times New Roman"/>
          <w:sz w:val="28"/>
        </w:rPr>
        <w:t xml:space="preserve">Владимирович </w:t>
      </w:r>
      <w:r w:rsidRPr="00E73B54">
        <w:rPr>
          <w:rFonts w:ascii="Times New Roman" w:hAnsi="Times New Roman" w:cs="Times New Roman"/>
          <w:sz w:val="28"/>
        </w:rPr>
        <w:t>Путин на заседании Совета при Президенте по науке и образованию, призвав готовить больше инженеров.</w:t>
      </w:r>
    </w:p>
    <w:p w:rsidR="0053563E" w:rsidRDefault="0053563E" w:rsidP="009F29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586B">
        <w:rPr>
          <w:rFonts w:ascii="Times New Roman" w:hAnsi="Times New Roman" w:cs="Times New Roman"/>
          <w:sz w:val="28"/>
        </w:rPr>
        <w:t>Инновационный характер социально-экономического развития как России в целом, так и отде</w:t>
      </w:r>
      <w:r>
        <w:rPr>
          <w:rFonts w:ascii="Times New Roman" w:hAnsi="Times New Roman" w:cs="Times New Roman"/>
          <w:sz w:val="28"/>
        </w:rPr>
        <w:t>льных регионов во многом опреде</w:t>
      </w:r>
      <w:r w:rsidRPr="00A7586B">
        <w:rPr>
          <w:rFonts w:ascii="Times New Roman" w:hAnsi="Times New Roman" w:cs="Times New Roman"/>
          <w:sz w:val="28"/>
        </w:rPr>
        <w:t>ляется подготовкой квалифиц</w:t>
      </w:r>
      <w:r>
        <w:rPr>
          <w:rFonts w:ascii="Times New Roman" w:hAnsi="Times New Roman" w:cs="Times New Roman"/>
          <w:sz w:val="28"/>
        </w:rPr>
        <w:t>ированных кадров для всех отрас</w:t>
      </w:r>
      <w:r w:rsidRPr="00A7586B">
        <w:rPr>
          <w:rFonts w:ascii="Times New Roman" w:hAnsi="Times New Roman" w:cs="Times New Roman"/>
          <w:sz w:val="28"/>
        </w:rPr>
        <w:t>лей экономики. Система образ</w:t>
      </w:r>
      <w:r>
        <w:rPr>
          <w:rFonts w:ascii="Times New Roman" w:hAnsi="Times New Roman" w:cs="Times New Roman"/>
          <w:sz w:val="28"/>
        </w:rPr>
        <w:t>ования призвана обеспечить каче</w:t>
      </w:r>
      <w:r w:rsidRPr="00A7586B">
        <w:rPr>
          <w:rFonts w:ascii="Times New Roman" w:hAnsi="Times New Roman" w:cs="Times New Roman"/>
          <w:sz w:val="28"/>
        </w:rPr>
        <w:t>ственную подготовку подобны</w:t>
      </w:r>
      <w:r>
        <w:rPr>
          <w:rFonts w:ascii="Times New Roman" w:hAnsi="Times New Roman" w:cs="Times New Roman"/>
          <w:sz w:val="28"/>
        </w:rPr>
        <w:t>х специалистов. Причем это отно</w:t>
      </w:r>
      <w:r w:rsidRPr="00A7586B">
        <w:rPr>
          <w:rFonts w:ascii="Times New Roman" w:hAnsi="Times New Roman" w:cs="Times New Roman"/>
          <w:sz w:val="28"/>
        </w:rPr>
        <w:t>сится не только к профессиональному образованию, но и общему образованию, и дополнительному образованию детей. Именно на этих уровнях может осуществляться формиро</w:t>
      </w:r>
      <w:r w:rsidR="00A26410">
        <w:rPr>
          <w:rFonts w:ascii="Times New Roman" w:hAnsi="Times New Roman" w:cs="Times New Roman"/>
          <w:sz w:val="28"/>
        </w:rPr>
        <w:t xml:space="preserve">вание готовности </w:t>
      </w:r>
      <w:r>
        <w:rPr>
          <w:rFonts w:ascii="Times New Roman" w:hAnsi="Times New Roman" w:cs="Times New Roman"/>
          <w:sz w:val="28"/>
        </w:rPr>
        <w:t xml:space="preserve"> обучающихся по</w:t>
      </w:r>
      <w:r w:rsidRPr="00A7586B">
        <w:rPr>
          <w:rFonts w:ascii="Times New Roman" w:hAnsi="Times New Roman" w:cs="Times New Roman"/>
          <w:sz w:val="28"/>
        </w:rPr>
        <w:t xml:space="preserve"> выбору наукоемки</w:t>
      </w:r>
      <w:r>
        <w:rPr>
          <w:rFonts w:ascii="Times New Roman" w:hAnsi="Times New Roman" w:cs="Times New Roman"/>
          <w:sz w:val="28"/>
        </w:rPr>
        <w:t>м</w:t>
      </w:r>
      <w:r w:rsidRPr="00A7586B">
        <w:rPr>
          <w:rFonts w:ascii="Times New Roman" w:hAnsi="Times New Roman" w:cs="Times New Roman"/>
          <w:sz w:val="28"/>
        </w:rPr>
        <w:t xml:space="preserve"> професси</w:t>
      </w:r>
      <w:r>
        <w:rPr>
          <w:rFonts w:ascii="Times New Roman" w:hAnsi="Times New Roman" w:cs="Times New Roman"/>
          <w:sz w:val="28"/>
        </w:rPr>
        <w:t>ям</w:t>
      </w:r>
      <w:r w:rsidRPr="00A7586B">
        <w:rPr>
          <w:rFonts w:ascii="Times New Roman" w:hAnsi="Times New Roman" w:cs="Times New Roman"/>
          <w:sz w:val="28"/>
        </w:rPr>
        <w:t xml:space="preserve"> и специальност</w:t>
      </w:r>
      <w:r>
        <w:rPr>
          <w:rFonts w:ascii="Times New Roman" w:hAnsi="Times New Roman" w:cs="Times New Roman"/>
          <w:sz w:val="28"/>
        </w:rPr>
        <w:t>ям</w:t>
      </w:r>
      <w:r w:rsidRPr="00A7586B">
        <w:rPr>
          <w:rFonts w:ascii="Times New Roman" w:hAnsi="Times New Roman" w:cs="Times New Roman"/>
          <w:sz w:val="28"/>
        </w:rPr>
        <w:t>, востребованны</w:t>
      </w:r>
      <w:r>
        <w:rPr>
          <w:rFonts w:ascii="Times New Roman" w:hAnsi="Times New Roman" w:cs="Times New Roman"/>
          <w:sz w:val="28"/>
        </w:rPr>
        <w:t>м</w:t>
      </w:r>
      <w:r w:rsidRPr="00A7586B">
        <w:rPr>
          <w:rFonts w:ascii="Times New Roman" w:hAnsi="Times New Roman" w:cs="Times New Roman"/>
          <w:sz w:val="28"/>
        </w:rPr>
        <w:t xml:space="preserve"> современно</w:t>
      </w:r>
      <w:r>
        <w:rPr>
          <w:rFonts w:ascii="Times New Roman" w:hAnsi="Times New Roman" w:cs="Times New Roman"/>
          <w:sz w:val="28"/>
        </w:rPr>
        <w:t xml:space="preserve">й экономикой. </w:t>
      </w:r>
    </w:p>
    <w:p w:rsidR="001A0605" w:rsidRDefault="0053563E" w:rsidP="009F29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со</w:t>
      </w:r>
      <w:r w:rsidRPr="00A7586B">
        <w:rPr>
          <w:rFonts w:ascii="Times New Roman" w:hAnsi="Times New Roman" w:cs="Times New Roman"/>
          <w:sz w:val="28"/>
        </w:rPr>
        <w:t xml:space="preserve">временная задача инновационного социально-экономического развития нашего государства состоит в интеграции образования, науки и производства. Наиболее удачной формой такой интеграции </w:t>
      </w:r>
      <w:r w:rsidR="004F7E11">
        <w:rPr>
          <w:rFonts w:ascii="Times New Roman" w:hAnsi="Times New Roman" w:cs="Times New Roman"/>
          <w:sz w:val="28"/>
        </w:rPr>
        <w:t xml:space="preserve">на сегодняшний день </w:t>
      </w:r>
      <w:r w:rsidRPr="00A7586B">
        <w:rPr>
          <w:rFonts w:ascii="Times New Roman" w:hAnsi="Times New Roman" w:cs="Times New Roman"/>
          <w:sz w:val="28"/>
        </w:rPr>
        <w:t>явля</w:t>
      </w:r>
      <w:r>
        <w:rPr>
          <w:rFonts w:ascii="Times New Roman" w:hAnsi="Times New Roman" w:cs="Times New Roman"/>
          <w:sz w:val="28"/>
        </w:rPr>
        <w:t xml:space="preserve">ется </w:t>
      </w:r>
      <w:r w:rsidRPr="00491B93">
        <w:rPr>
          <w:rFonts w:ascii="Times New Roman" w:hAnsi="Times New Roman" w:cs="Times New Roman"/>
          <w:b/>
          <w:sz w:val="28"/>
        </w:rPr>
        <w:t>образовательный технопарк</w:t>
      </w:r>
      <w:r>
        <w:rPr>
          <w:rFonts w:ascii="Times New Roman" w:hAnsi="Times New Roman" w:cs="Times New Roman"/>
          <w:sz w:val="28"/>
        </w:rPr>
        <w:t>.</w:t>
      </w:r>
    </w:p>
    <w:p w:rsidR="0053563E" w:rsidRDefault="001A0605" w:rsidP="009F29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Актуальность создания технопарка обусловлена необходимостью повышения мотивации к выбору инженерных профессий и создания системы непрерывной подготовки будущих квалифицированных инженерных кадров, обладающих академическими знаниями и </w:t>
      </w:r>
      <w:r>
        <w:rPr>
          <w:rFonts w:ascii="Times New Roman" w:hAnsi="Times New Roman" w:cs="Times New Roman"/>
          <w:sz w:val="28"/>
        </w:rPr>
        <w:lastRenderedPageBreak/>
        <w:t>профессиональными компетенциями для развития приоритетных направлений отечественной науки и техники.</w:t>
      </w:r>
      <w:r w:rsidR="0053563E">
        <w:rPr>
          <w:rFonts w:ascii="Times New Roman" w:hAnsi="Times New Roman" w:cs="Times New Roman"/>
          <w:sz w:val="28"/>
        </w:rPr>
        <w:t xml:space="preserve"> </w:t>
      </w:r>
    </w:p>
    <w:p w:rsidR="001A0605" w:rsidRDefault="001A0605" w:rsidP="009F29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предложение способствует решению проблемы развития технологической компетентности на разных этапах жизненного пути и роста мотивации к выбору инженерных профессий, поддержки личностного и профессионального самоопределения, проектного мышления подростков в мобильном обществе.</w:t>
      </w:r>
    </w:p>
    <w:p w:rsidR="003323EB" w:rsidRDefault="003323EB" w:rsidP="009F29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B3144">
        <w:rPr>
          <w:rFonts w:ascii="Times New Roman" w:hAnsi="Times New Roman" w:cs="Times New Roman"/>
          <w:sz w:val="28"/>
        </w:rPr>
        <w:t>Создание</w:t>
      </w:r>
      <w:r w:rsidRPr="005B3144">
        <w:rPr>
          <w:rFonts w:ascii="Times New Roman" w:hAnsi="Times New Roman" w:cs="Times New Roman"/>
          <w:sz w:val="24"/>
          <w:szCs w:val="20"/>
        </w:rPr>
        <w:t xml:space="preserve"> </w:t>
      </w:r>
      <w:r w:rsidRPr="005B3144">
        <w:rPr>
          <w:rFonts w:ascii="Times New Roman" w:hAnsi="Times New Roman" w:cs="Times New Roman"/>
          <w:sz w:val="28"/>
        </w:rPr>
        <w:t>образовательного технопарка на базе колледжа  позволит сформировать современную практико-ориентированную высокотехнологичную образовательную среду, позволяющую эффективно реализовывать проектно-конструкторскую и экспериментально-исследовательскую деятельность обучающихся в разновозрастных проектных командах, получать новые образовательные результаты и инновационные продукты.</w:t>
      </w:r>
      <w:proofErr w:type="gramEnd"/>
    </w:p>
    <w:p w:rsidR="004C6D81" w:rsidRPr="004C6D81" w:rsidRDefault="004C6D81" w:rsidP="009F29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технопарк </w:t>
      </w:r>
      <w:r w:rsidRPr="00130D8A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130D8A">
        <w:rPr>
          <w:rFonts w:ascii="Times New Roman" w:hAnsi="Times New Roman" w:cs="Times New Roman"/>
          <w:sz w:val="28"/>
          <w:szCs w:val="28"/>
        </w:rPr>
        <w:t xml:space="preserve"> решить ряд важных </w:t>
      </w:r>
      <w:r w:rsidRPr="00130D8A">
        <w:rPr>
          <w:rFonts w:ascii="Times New Roman" w:hAnsi="Times New Roman" w:cs="Times New Roman"/>
          <w:sz w:val="28"/>
          <w:szCs w:val="28"/>
          <w:u w:val="single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E11" w:rsidRDefault="004F7E11" w:rsidP="009F29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30D8A">
        <w:rPr>
          <w:rFonts w:ascii="Times New Roman" w:hAnsi="Times New Roman" w:cs="Times New Roman"/>
          <w:sz w:val="28"/>
        </w:rPr>
        <w:t xml:space="preserve">проектирование и апробация модели деятельности </w:t>
      </w:r>
      <w:r>
        <w:rPr>
          <w:rFonts w:ascii="Times New Roman" w:hAnsi="Times New Roman" w:cs="Times New Roman"/>
          <w:sz w:val="28"/>
        </w:rPr>
        <w:t xml:space="preserve">технопарка </w:t>
      </w:r>
      <w:r w:rsidRPr="00130D8A">
        <w:rPr>
          <w:rFonts w:ascii="Times New Roman" w:hAnsi="Times New Roman" w:cs="Times New Roman"/>
          <w:sz w:val="28"/>
        </w:rPr>
        <w:t>на базе образовательной организации;</w:t>
      </w:r>
    </w:p>
    <w:p w:rsidR="004F7E11" w:rsidRDefault="004F7E11" w:rsidP="009F29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30D8A">
        <w:rPr>
          <w:rFonts w:ascii="Times New Roman" w:hAnsi="Times New Roman" w:cs="Times New Roman"/>
          <w:sz w:val="28"/>
        </w:rPr>
        <w:t>разработка учебно-методического комплекта, обеспечивающего внедрение и деятельност</w:t>
      </w:r>
      <w:r>
        <w:rPr>
          <w:rFonts w:ascii="Times New Roman" w:hAnsi="Times New Roman" w:cs="Times New Roman"/>
          <w:sz w:val="28"/>
        </w:rPr>
        <w:t>ь технопарка</w:t>
      </w:r>
      <w:r w:rsidRPr="00130D8A">
        <w:rPr>
          <w:rFonts w:ascii="Times New Roman" w:hAnsi="Times New Roman" w:cs="Times New Roman"/>
          <w:sz w:val="28"/>
        </w:rPr>
        <w:t>;</w:t>
      </w:r>
    </w:p>
    <w:p w:rsidR="004F7E11" w:rsidRDefault="004F7E11" w:rsidP="009F29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30D8A">
        <w:rPr>
          <w:rFonts w:ascii="Times New Roman" w:hAnsi="Times New Roman" w:cs="Times New Roman"/>
          <w:sz w:val="28"/>
        </w:rPr>
        <w:t xml:space="preserve">определение организационно-педагогических и материально-технических условий реализации модели деятельности </w:t>
      </w:r>
      <w:r>
        <w:rPr>
          <w:rFonts w:ascii="Times New Roman" w:hAnsi="Times New Roman" w:cs="Times New Roman"/>
          <w:sz w:val="28"/>
        </w:rPr>
        <w:t>технопарка;</w:t>
      </w:r>
    </w:p>
    <w:p w:rsidR="004C6D81" w:rsidRPr="00130D8A" w:rsidRDefault="004C6D81" w:rsidP="009F29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7457">
        <w:rPr>
          <w:rFonts w:ascii="Times New Roman" w:hAnsi="Times New Roman" w:cs="Times New Roman"/>
          <w:sz w:val="28"/>
        </w:rPr>
        <w:t>организация продуктивной деятельности молодежи, котор</w:t>
      </w:r>
      <w:r>
        <w:rPr>
          <w:rFonts w:ascii="Times New Roman" w:hAnsi="Times New Roman" w:cs="Times New Roman"/>
          <w:sz w:val="28"/>
        </w:rPr>
        <w:t>ая</w:t>
      </w:r>
      <w:r w:rsidRPr="00F57457">
        <w:rPr>
          <w:rFonts w:ascii="Times New Roman" w:hAnsi="Times New Roman" w:cs="Times New Roman"/>
          <w:sz w:val="28"/>
        </w:rPr>
        <w:t xml:space="preserve"> должн</w:t>
      </w:r>
      <w:r>
        <w:rPr>
          <w:rFonts w:ascii="Times New Roman" w:hAnsi="Times New Roman" w:cs="Times New Roman"/>
          <w:sz w:val="28"/>
        </w:rPr>
        <w:t>а</w:t>
      </w:r>
      <w:r w:rsidRPr="00F57457">
        <w:rPr>
          <w:rFonts w:ascii="Times New Roman" w:hAnsi="Times New Roman" w:cs="Times New Roman"/>
          <w:sz w:val="28"/>
        </w:rPr>
        <w:t xml:space="preserve"> иметь беспрепятственный доступ к </w:t>
      </w:r>
      <w:r w:rsidR="004F7E11">
        <w:rPr>
          <w:rFonts w:ascii="Times New Roman" w:hAnsi="Times New Roman" w:cs="Times New Roman"/>
          <w:sz w:val="28"/>
        </w:rPr>
        <w:t xml:space="preserve">современному </w:t>
      </w:r>
      <w:r w:rsidRPr="00F57457">
        <w:rPr>
          <w:rFonts w:ascii="Times New Roman" w:hAnsi="Times New Roman" w:cs="Times New Roman"/>
          <w:sz w:val="28"/>
        </w:rPr>
        <w:t>оборудованию</w:t>
      </w:r>
      <w:r w:rsidR="004F7E11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4C6D81" w:rsidRDefault="004C6D81" w:rsidP="009F29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456F">
        <w:rPr>
          <w:rFonts w:ascii="Times New Roman" w:hAnsi="Times New Roman" w:cs="Times New Roman"/>
          <w:sz w:val="28"/>
        </w:rPr>
        <w:t>создание условий для повышения качества подготовки современного специалиста с учетом современной высокотехнологичной базы образовательного технопарка</w:t>
      </w:r>
      <w:r w:rsidR="004F7E11">
        <w:rPr>
          <w:rFonts w:ascii="Times New Roman" w:hAnsi="Times New Roman" w:cs="Times New Roman"/>
          <w:sz w:val="28"/>
        </w:rPr>
        <w:t>;</w:t>
      </w:r>
    </w:p>
    <w:p w:rsidR="00856664" w:rsidRPr="00F0456F" w:rsidRDefault="00856664" w:rsidP="009F29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вовлечение студентов в производственный цикл;</w:t>
      </w:r>
    </w:p>
    <w:p w:rsidR="004C6D81" w:rsidRDefault="004C6D81" w:rsidP="009F29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30D8A">
        <w:rPr>
          <w:rFonts w:ascii="Times New Roman" w:hAnsi="Times New Roman" w:cs="Times New Roman"/>
          <w:sz w:val="28"/>
        </w:rPr>
        <w:t xml:space="preserve">разработка регламентов обеспечения и поддержки инновационной проектно-конструкторской и экспериментально-исследовательской деятельности обучающихся в рамках </w:t>
      </w:r>
      <w:r>
        <w:rPr>
          <w:rFonts w:ascii="Times New Roman" w:hAnsi="Times New Roman" w:cs="Times New Roman"/>
          <w:sz w:val="28"/>
        </w:rPr>
        <w:t>технопарка;</w:t>
      </w:r>
    </w:p>
    <w:p w:rsidR="00856664" w:rsidRPr="00856664" w:rsidRDefault="00856664" w:rsidP="009F29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реализация </w:t>
      </w:r>
      <w:r w:rsidRPr="005C3846">
        <w:rPr>
          <w:rFonts w:ascii="Times New Roman" w:hAnsi="Times New Roman" w:cs="Times New Roman"/>
          <w:sz w:val="28"/>
        </w:rPr>
        <w:t xml:space="preserve">успешной </w:t>
      </w:r>
      <w:r>
        <w:rPr>
          <w:rFonts w:ascii="Times New Roman" w:hAnsi="Times New Roman" w:cs="Times New Roman"/>
          <w:sz w:val="28"/>
        </w:rPr>
        <w:t xml:space="preserve">модели </w:t>
      </w:r>
      <w:r w:rsidRPr="005C3846">
        <w:rPr>
          <w:rFonts w:ascii="Times New Roman" w:hAnsi="Times New Roman" w:cs="Times New Roman"/>
          <w:sz w:val="28"/>
        </w:rPr>
        <w:t>социализации студентов в образовательном пространстве</w:t>
      </w:r>
      <w:r w:rsidRPr="005C3846">
        <w:rPr>
          <w:sz w:val="28"/>
        </w:rPr>
        <w:t xml:space="preserve"> </w:t>
      </w:r>
      <w:r>
        <w:t>(</w:t>
      </w:r>
      <w:r w:rsidRPr="005C3846">
        <w:rPr>
          <w:rFonts w:ascii="Times New Roman" w:hAnsi="Times New Roman" w:cs="Times New Roman"/>
          <w:i/>
          <w:sz w:val="28"/>
        </w:rPr>
        <w:t>Студент колледжа → Студент ВУЗа → Готовый специалист для производства</w:t>
      </w:r>
      <w:r>
        <w:rPr>
          <w:rFonts w:ascii="Times New Roman" w:hAnsi="Times New Roman" w:cs="Times New Roman"/>
          <w:sz w:val="28"/>
        </w:rPr>
        <w:t>)</w:t>
      </w:r>
    </w:p>
    <w:p w:rsidR="00B9660B" w:rsidRDefault="00856664" w:rsidP="009F29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снижение себестоимости изготовления комплектующих при росте объемов производства</w:t>
      </w:r>
      <w:r w:rsidR="004C6D81">
        <w:rPr>
          <w:rFonts w:ascii="Times New Roman" w:hAnsi="Times New Roman" w:cs="Times New Roman"/>
          <w:sz w:val="28"/>
        </w:rPr>
        <w:t>.</w:t>
      </w:r>
    </w:p>
    <w:p w:rsidR="000E4B5C" w:rsidRDefault="000E4B5C" w:rsidP="009F29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6C36">
        <w:rPr>
          <w:rFonts w:ascii="Times New Roman" w:hAnsi="Times New Roman" w:cs="Times New Roman"/>
          <w:sz w:val="28"/>
        </w:rPr>
        <w:t xml:space="preserve">Интеллектуальный потенциал и научная база, обеспечивающая развитие – это одни из главных богатств и преимуществ нашей области. </w:t>
      </w:r>
      <w:r>
        <w:rPr>
          <w:rFonts w:ascii="Times New Roman" w:hAnsi="Times New Roman" w:cs="Times New Roman"/>
          <w:sz w:val="28"/>
        </w:rPr>
        <w:t xml:space="preserve">Все </w:t>
      </w:r>
      <w:r w:rsidRPr="00CA6C36">
        <w:rPr>
          <w:rFonts w:ascii="Times New Roman" w:hAnsi="Times New Roman" w:cs="Times New Roman"/>
          <w:sz w:val="28"/>
        </w:rPr>
        <w:t>эти факторы во многом определяют инвестиционную привлекательность региона.</w:t>
      </w:r>
    </w:p>
    <w:p w:rsidR="000E4B5C" w:rsidRDefault="000E4B5C" w:rsidP="009F29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6C36">
        <w:rPr>
          <w:rFonts w:ascii="Times New Roman" w:hAnsi="Times New Roman" w:cs="Times New Roman"/>
          <w:sz w:val="28"/>
        </w:rPr>
        <w:t xml:space="preserve">Соответственно, ни одно современное промышленное предприятие не может сегодня обходиться без того, чтобы </w:t>
      </w:r>
      <w:r>
        <w:rPr>
          <w:rFonts w:ascii="Times New Roman" w:hAnsi="Times New Roman" w:cs="Times New Roman"/>
          <w:sz w:val="28"/>
        </w:rPr>
        <w:t xml:space="preserve">не </w:t>
      </w:r>
      <w:r w:rsidRPr="00CA6C36">
        <w:rPr>
          <w:rFonts w:ascii="Times New Roman" w:hAnsi="Times New Roman" w:cs="Times New Roman"/>
          <w:sz w:val="28"/>
        </w:rPr>
        <w:t>вкладывать деньги в науку</w:t>
      </w:r>
      <w:r>
        <w:rPr>
          <w:rFonts w:ascii="Times New Roman" w:hAnsi="Times New Roman" w:cs="Times New Roman"/>
          <w:sz w:val="28"/>
        </w:rPr>
        <w:t xml:space="preserve"> и модернизацию оборудования</w:t>
      </w:r>
      <w:r w:rsidRPr="00CA6C36">
        <w:rPr>
          <w:rFonts w:ascii="Times New Roman" w:hAnsi="Times New Roman" w:cs="Times New Roman"/>
          <w:sz w:val="28"/>
        </w:rPr>
        <w:t>. В противном случае, у т</w:t>
      </w:r>
      <w:r>
        <w:rPr>
          <w:rFonts w:ascii="Times New Roman" w:hAnsi="Times New Roman" w:cs="Times New Roman"/>
          <w:sz w:val="28"/>
        </w:rPr>
        <w:t>акого предприятия нет настоящего и будущего.</w:t>
      </w:r>
    </w:p>
    <w:p w:rsidR="007F3EFA" w:rsidRDefault="007F3EFA" w:rsidP="009F29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1406">
        <w:rPr>
          <w:rFonts w:ascii="Times New Roman" w:hAnsi="Times New Roman" w:cs="Times New Roman"/>
          <w:sz w:val="28"/>
        </w:rPr>
        <w:t xml:space="preserve">Работа по созданию зон опережающего развития, производственных и технико-внедренческих зон сегодня является стратегическим направлением инвестиционной политики области. </w:t>
      </w:r>
    </w:p>
    <w:p w:rsidR="007F3EFA" w:rsidRDefault="007F3EFA" w:rsidP="009F29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3306">
        <w:rPr>
          <w:rFonts w:ascii="Times New Roman" w:hAnsi="Times New Roman" w:cs="Times New Roman"/>
          <w:sz w:val="28"/>
        </w:rPr>
        <w:t>Сегодня технопарки – это один из основных механизмов привлечения инвесторов в регион, и то, что динамика инвестиций по Владимирской области выше, чем в среднем по России, лишний раз подтверждает тот факт, что данный механизм успешно работает и востребован на практике.</w:t>
      </w:r>
    </w:p>
    <w:p w:rsidR="007F3EFA" w:rsidRPr="00834CF9" w:rsidRDefault="007F3EFA" w:rsidP="009F29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D7C">
        <w:rPr>
          <w:rFonts w:ascii="Times New Roman" w:hAnsi="Times New Roman"/>
          <w:sz w:val="28"/>
          <w:szCs w:val="28"/>
        </w:rPr>
        <w:t xml:space="preserve">Важным условием развития промышленности Владимирского региона является </w:t>
      </w:r>
      <w:r w:rsidRPr="0016006F">
        <w:rPr>
          <w:rFonts w:ascii="Times New Roman" w:hAnsi="Times New Roman"/>
          <w:b/>
          <w:sz w:val="28"/>
          <w:szCs w:val="28"/>
        </w:rPr>
        <w:t>формирование кадрового потенциала предприятий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3EFA" w:rsidRDefault="007F3EFA" w:rsidP="009F29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06235">
        <w:rPr>
          <w:rFonts w:ascii="Times New Roman" w:hAnsi="Times New Roman" w:cs="Times New Roman"/>
          <w:sz w:val="28"/>
        </w:rPr>
        <w:t>В</w:t>
      </w:r>
      <w:r w:rsidRPr="00D06235">
        <w:rPr>
          <w:rFonts w:ascii="Times New Roman" w:hAnsi="Times New Roman" w:cs="Times New Roman"/>
          <w:sz w:val="28"/>
        </w:rPr>
        <w:tab/>
        <w:t>соврем</w:t>
      </w:r>
      <w:r w:rsidR="00CB0436">
        <w:rPr>
          <w:rFonts w:ascii="Times New Roman" w:hAnsi="Times New Roman" w:cs="Times New Roman"/>
          <w:sz w:val="28"/>
        </w:rPr>
        <w:t>енной</w:t>
      </w:r>
      <w:r w:rsidR="00CB0436">
        <w:rPr>
          <w:rFonts w:ascii="Times New Roman" w:hAnsi="Times New Roman" w:cs="Times New Roman"/>
          <w:sz w:val="28"/>
        </w:rPr>
        <w:tab/>
        <w:t>системе</w:t>
      </w:r>
      <w:r w:rsidR="00CB0436">
        <w:rPr>
          <w:rFonts w:ascii="Times New Roman" w:hAnsi="Times New Roman" w:cs="Times New Roman"/>
          <w:sz w:val="28"/>
        </w:rPr>
        <w:tab/>
        <w:t xml:space="preserve">профессионального </w:t>
      </w:r>
      <w:r w:rsidRPr="00D06235">
        <w:rPr>
          <w:rFonts w:ascii="Times New Roman" w:hAnsi="Times New Roman" w:cs="Times New Roman"/>
          <w:sz w:val="28"/>
        </w:rPr>
        <w:t>образовании происходят существенные инновационные изменения, направленные на повышение конкурентоспособности образования. В связи с новым курсом образовательной политики нашего государства особые требования предъявляются к профессиональной компетентности как выпускников ПОО, та и педагогов.</w:t>
      </w:r>
    </w:p>
    <w:p w:rsidR="007F3EFA" w:rsidRPr="00D06235" w:rsidRDefault="007F3EFA" w:rsidP="009F29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06235">
        <w:rPr>
          <w:rFonts w:ascii="Times New Roman" w:hAnsi="Times New Roman" w:cs="Times New Roman"/>
          <w:sz w:val="28"/>
        </w:rPr>
        <w:lastRenderedPageBreak/>
        <w:t>Способность будущих квалифицированных рабочих и специалистов качественно решать профессиональные задачи в быстроменяющихся условиях производственной действительности оказывает непосредственное влияние на качество подготовки, на успешность процессов адаптации выпускников на предприятиях.</w:t>
      </w:r>
    </w:p>
    <w:p w:rsidR="007F3EFA" w:rsidRPr="00AC56BD" w:rsidRDefault="007F3EFA" w:rsidP="009F2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6BD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практикоориентированного образовательного процесса подготовки высококвалифицированных кадров на основе принципов дуальности позволяет уже сегодня оптимально совмещать теоретическую и практическую подготовку в профессиональном образовании колледжа, обеспечивает единство требований ФГОС СПО и требований работодателя. </w:t>
      </w:r>
    </w:p>
    <w:p w:rsidR="007F3EFA" w:rsidRPr="007E4D7C" w:rsidRDefault="007F3EFA" w:rsidP="009F293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день, д</w:t>
      </w:r>
      <w:r w:rsidRPr="007E4D7C">
        <w:rPr>
          <w:rFonts w:ascii="Times New Roman" w:hAnsi="Times New Roman"/>
          <w:sz w:val="28"/>
          <w:szCs w:val="28"/>
        </w:rPr>
        <w:t>ействует система взаимодействия работодателя и профессиональной образовательной организации по подготовке, повышению квалификации и переподготовке рабочих производственных предприятий с новыми компетенциями (определены специфические требования работодателя к рабочим программам, оценка качества подготовки выпускников проводится совместно с работодателем).</w:t>
      </w:r>
    </w:p>
    <w:p w:rsidR="007F3EFA" w:rsidRPr="00D32425" w:rsidRDefault="007F3EFA" w:rsidP="009F2933">
      <w:pPr>
        <w:pStyle w:val="a5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7E4D7C">
        <w:rPr>
          <w:sz w:val="28"/>
          <w:szCs w:val="28"/>
        </w:rPr>
        <w:t xml:space="preserve">Создание профессионально-образовательной среды способствует большей эффективности и востребованности образовательных услуг по подготовке, переподготовке, повышению квалификации персонала предприятий - стратегических партнеров и высвобождающегося населения, что позволяет усилить интеграцию профессионального </w:t>
      </w:r>
      <w:r>
        <w:rPr>
          <w:sz w:val="28"/>
          <w:szCs w:val="28"/>
        </w:rPr>
        <w:t>колледжа</w:t>
      </w:r>
      <w:r w:rsidRPr="007E4D7C">
        <w:rPr>
          <w:sz w:val="28"/>
          <w:szCs w:val="28"/>
        </w:rPr>
        <w:t xml:space="preserve"> с реальным сектором экономики.</w:t>
      </w:r>
    </w:p>
    <w:p w:rsidR="007F3EFA" w:rsidRDefault="007F3EFA" w:rsidP="009F293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42B6">
        <w:rPr>
          <w:rFonts w:ascii="Times New Roman" w:hAnsi="Times New Roman" w:cs="Times New Roman"/>
          <w:sz w:val="28"/>
        </w:rPr>
        <w:t>Образовательный технопарк выступает уникальным феноменом высокотехнологичного инфраструктурного образовательног</w:t>
      </w:r>
      <w:r>
        <w:rPr>
          <w:rFonts w:ascii="Times New Roman" w:hAnsi="Times New Roman" w:cs="Times New Roman"/>
          <w:sz w:val="28"/>
        </w:rPr>
        <w:t>о пространства, организационно-</w:t>
      </w:r>
      <w:r w:rsidRPr="009D42B6">
        <w:rPr>
          <w:rFonts w:ascii="Times New Roman" w:hAnsi="Times New Roman" w:cs="Times New Roman"/>
          <w:sz w:val="28"/>
        </w:rPr>
        <w:t>образовательной модели консорциума сферы образования и сферы производства, отбора, селекции, сопровождения и трудоустройства одаренных или высоко мотивированных студентов, их карьерного продвижения, непреры</w:t>
      </w:r>
      <w:r>
        <w:rPr>
          <w:rFonts w:ascii="Times New Roman" w:hAnsi="Times New Roman" w:cs="Times New Roman"/>
          <w:sz w:val="28"/>
        </w:rPr>
        <w:t>вности развития их потенциала.</w:t>
      </w:r>
    </w:p>
    <w:p w:rsidR="007F3EFA" w:rsidRDefault="007F3EFA" w:rsidP="009F29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42B6">
        <w:rPr>
          <w:rFonts w:ascii="Times New Roman" w:hAnsi="Times New Roman" w:cs="Times New Roman"/>
          <w:sz w:val="28"/>
        </w:rPr>
        <w:lastRenderedPageBreak/>
        <w:t xml:space="preserve">Реализация проекта </w:t>
      </w:r>
      <w:r>
        <w:rPr>
          <w:rFonts w:ascii="Times New Roman" w:hAnsi="Times New Roman" w:cs="Times New Roman"/>
          <w:sz w:val="28"/>
        </w:rPr>
        <w:t xml:space="preserve">образовательного технопарка </w:t>
      </w:r>
      <w:r w:rsidRPr="009D42B6">
        <w:rPr>
          <w:rFonts w:ascii="Times New Roman" w:hAnsi="Times New Roman" w:cs="Times New Roman"/>
          <w:sz w:val="28"/>
        </w:rPr>
        <w:t xml:space="preserve">позволит внести вклад в развитие системы образования </w:t>
      </w:r>
      <w:r>
        <w:rPr>
          <w:rFonts w:ascii="Times New Roman" w:hAnsi="Times New Roman" w:cs="Times New Roman"/>
          <w:sz w:val="28"/>
        </w:rPr>
        <w:t xml:space="preserve">Владимирской </w:t>
      </w:r>
      <w:r w:rsidRPr="009D42B6">
        <w:rPr>
          <w:rFonts w:ascii="Times New Roman" w:hAnsi="Times New Roman" w:cs="Times New Roman"/>
          <w:sz w:val="28"/>
        </w:rPr>
        <w:t xml:space="preserve"> области  по следующим </w:t>
      </w:r>
      <w:r w:rsidRPr="009D42B6">
        <w:rPr>
          <w:rFonts w:ascii="Times New Roman" w:hAnsi="Times New Roman" w:cs="Times New Roman"/>
          <w:sz w:val="28"/>
          <w:u w:val="single"/>
        </w:rPr>
        <w:t>направлениям</w:t>
      </w:r>
      <w:r w:rsidRPr="009D42B6">
        <w:rPr>
          <w:rFonts w:ascii="Times New Roman" w:hAnsi="Times New Roman" w:cs="Times New Roman"/>
          <w:sz w:val="28"/>
        </w:rPr>
        <w:t>:</w:t>
      </w:r>
    </w:p>
    <w:p w:rsidR="007F3EFA" w:rsidRDefault="007F3EFA" w:rsidP="009F29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7514F">
        <w:rPr>
          <w:rFonts w:ascii="Times New Roman" w:hAnsi="Times New Roman" w:cs="Times New Roman"/>
          <w:b/>
          <w:sz w:val="28"/>
        </w:rPr>
        <w:t>повышение качества профессионального образования</w:t>
      </w:r>
      <w:r w:rsidRPr="009D42B6">
        <w:rPr>
          <w:rFonts w:ascii="Times New Roman" w:hAnsi="Times New Roman" w:cs="Times New Roman"/>
          <w:sz w:val="28"/>
        </w:rPr>
        <w:t>, обеспечение качественного освоения студентами общих и профессиональных компетенций, необходимых для последующей работы, приобретение практического опыта и ускоренной адаптации к работе на высокотехнологичной технике и использованию инновационных производственных технологий,</w:t>
      </w:r>
      <w:r>
        <w:rPr>
          <w:rFonts w:ascii="Times New Roman" w:hAnsi="Times New Roman" w:cs="Times New Roman"/>
          <w:sz w:val="28"/>
        </w:rPr>
        <w:t xml:space="preserve"> </w:t>
      </w:r>
      <w:r w:rsidRPr="009D42B6">
        <w:rPr>
          <w:rFonts w:ascii="Times New Roman" w:hAnsi="Times New Roman" w:cs="Times New Roman"/>
          <w:sz w:val="28"/>
        </w:rPr>
        <w:t>устранение разрыва между теорией и практикой, максимальная ориентация на реальное произв</w:t>
      </w:r>
      <w:r>
        <w:rPr>
          <w:rFonts w:ascii="Times New Roman" w:hAnsi="Times New Roman" w:cs="Times New Roman"/>
          <w:sz w:val="28"/>
        </w:rPr>
        <w:t>одство;</w:t>
      </w:r>
    </w:p>
    <w:p w:rsidR="007F3EFA" w:rsidRDefault="007F3EFA" w:rsidP="009F29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7514F">
        <w:rPr>
          <w:rFonts w:ascii="Times New Roman" w:hAnsi="Times New Roman" w:cs="Times New Roman"/>
          <w:b/>
          <w:sz w:val="28"/>
        </w:rPr>
        <w:t>повышение качества профориентационной работы</w:t>
      </w:r>
      <w:r w:rsidRPr="009D42B6">
        <w:rPr>
          <w:rFonts w:ascii="Times New Roman" w:hAnsi="Times New Roman" w:cs="Times New Roman"/>
          <w:sz w:val="28"/>
        </w:rPr>
        <w:t xml:space="preserve"> с </w:t>
      </w:r>
      <w:proofErr w:type="gramStart"/>
      <w:r w:rsidRPr="009D42B6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9D42B6">
        <w:rPr>
          <w:rFonts w:ascii="Times New Roman" w:hAnsi="Times New Roman" w:cs="Times New Roman"/>
          <w:sz w:val="28"/>
        </w:rPr>
        <w:t xml:space="preserve"> посредством реализации практико-ориентированного компонента сопровождения профессионального самоопределения (ориентационные практико-ориентированные проекты, профессиональные пробы, </w:t>
      </w:r>
      <w:proofErr w:type="spellStart"/>
      <w:r w:rsidRPr="009D42B6">
        <w:rPr>
          <w:rFonts w:ascii="Times New Roman" w:hAnsi="Times New Roman" w:cs="Times New Roman"/>
          <w:sz w:val="28"/>
        </w:rPr>
        <w:t>профориентационные</w:t>
      </w:r>
      <w:proofErr w:type="spellEnd"/>
      <w:r w:rsidRPr="009D42B6">
        <w:rPr>
          <w:rFonts w:ascii="Times New Roman" w:hAnsi="Times New Roman" w:cs="Times New Roman"/>
          <w:sz w:val="28"/>
        </w:rPr>
        <w:t xml:space="preserve"> мастер-классы и др.);</w:t>
      </w:r>
    </w:p>
    <w:p w:rsidR="0049776C" w:rsidRDefault="007F3EFA" w:rsidP="009F29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42B6">
        <w:rPr>
          <w:rFonts w:ascii="Times New Roman" w:hAnsi="Times New Roman" w:cs="Times New Roman"/>
          <w:sz w:val="28"/>
        </w:rPr>
        <w:t xml:space="preserve">формирование системы «образовательного </w:t>
      </w:r>
      <w:r>
        <w:rPr>
          <w:rFonts w:ascii="Times New Roman" w:hAnsi="Times New Roman" w:cs="Times New Roman"/>
          <w:sz w:val="28"/>
        </w:rPr>
        <w:t>«</w:t>
      </w:r>
      <w:r w:rsidRPr="009D42B6">
        <w:rPr>
          <w:rFonts w:ascii="Times New Roman" w:hAnsi="Times New Roman" w:cs="Times New Roman"/>
          <w:sz w:val="28"/>
        </w:rPr>
        <w:t xml:space="preserve">хэнд-хантиннга» («hand-hunting») – системы поиска, отбора и </w:t>
      </w:r>
      <w:proofErr w:type="gramStart"/>
      <w:r w:rsidRPr="009D42B6">
        <w:rPr>
          <w:rFonts w:ascii="Times New Roman" w:hAnsi="Times New Roman" w:cs="Times New Roman"/>
          <w:sz w:val="28"/>
        </w:rPr>
        <w:t>поддержки</w:t>
      </w:r>
      <w:proofErr w:type="gramEnd"/>
      <w:r w:rsidRPr="009D42B6">
        <w:rPr>
          <w:rFonts w:ascii="Times New Roman" w:hAnsi="Times New Roman" w:cs="Times New Roman"/>
          <w:sz w:val="28"/>
        </w:rPr>
        <w:t xml:space="preserve"> обучающихся с высокими мануальными (прикладными, в </w:t>
      </w:r>
      <w:proofErr w:type="spellStart"/>
      <w:r w:rsidRPr="009D42B6">
        <w:rPr>
          <w:rFonts w:ascii="Times New Roman" w:hAnsi="Times New Roman" w:cs="Times New Roman"/>
          <w:sz w:val="28"/>
        </w:rPr>
        <w:t>т.ч</w:t>
      </w:r>
      <w:proofErr w:type="spellEnd"/>
      <w:r w:rsidRPr="009D42B6">
        <w:rPr>
          <w:rFonts w:ascii="Times New Roman" w:hAnsi="Times New Roman" w:cs="Times New Roman"/>
          <w:sz w:val="28"/>
        </w:rPr>
        <w:t xml:space="preserve">. техническими) способностями на всех ступенях общего </w:t>
      </w:r>
      <w:r>
        <w:rPr>
          <w:rFonts w:ascii="Times New Roman" w:hAnsi="Times New Roman" w:cs="Times New Roman"/>
          <w:sz w:val="28"/>
        </w:rPr>
        <w:t>и профессионального образования;</w:t>
      </w:r>
    </w:p>
    <w:p w:rsidR="0049776C" w:rsidRDefault="007F3EFA" w:rsidP="009F29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9776C">
        <w:rPr>
          <w:rFonts w:ascii="Times New Roman" w:hAnsi="Times New Roman" w:cs="Times New Roman"/>
          <w:sz w:val="28"/>
        </w:rPr>
        <w:t xml:space="preserve">внедрение </w:t>
      </w:r>
      <w:r w:rsidRPr="0049776C">
        <w:rPr>
          <w:rFonts w:ascii="Times New Roman" w:hAnsi="Times New Roman" w:cs="Times New Roman"/>
          <w:b/>
          <w:sz w:val="28"/>
        </w:rPr>
        <w:t>специализированн</w:t>
      </w:r>
      <w:r w:rsidR="0016006F" w:rsidRPr="0049776C">
        <w:rPr>
          <w:rFonts w:ascii="Times New Roman" w:hAnsi="Times New Roman" w:cs="Times New Roman"/>
          <w:b/>
          <w:sz w:val="28"/>
        </w:rPr>
        <w:t>ых</w:t>
      </w:r>
      <w:r w:rsidRPr="0049776C">
        <w:rPr>
          <w:rFonts w:ascii="Times New Roman" w:hAnsi="Times New Roman" w:cs="Times New Roman"/>
          <w:b/>
          <w:sz w:val="28"/>
        </w:rPr>
        <w:t xml:space="preserve"> центр</w:t>
      </w:r>
      <w:r w:rsidR="0016006F" w:rsidRPr="0049776C">
        <w:rPr>
          <w:rFonts w:ascii="Times New Roman" w:hAnsi="Times New Roman" w:cs="Times New Roman"/>
          <w:b/>
          <w:sz w:val="28"/>
        </w:rPr>
        <w:t>ов</w:t>
      </w:r>
      <w:r w:rsidRPr="0049776C">
        <w:rPr>
          <w:rFonts w:ascii="Times New Roman" w:hAnsi="Times New Roman" w:cs="Times New Roman"/>
          <w:b/>
          <w:sz w:val="28"/>
        </w:rPr>
        <w:t xml:space="preserve"> компетенций (СЦК)</w:t>
      </w:r>
      <w:r w:rsidRPr="0049776C">
        <w:rPr>
          <w:rFonts w:ascii="Times New Roman" w:hAnsi="Times New Roman" w:cs="Times New Roman"/>
          <w:sz w:val="28"/>
        </w:rPr>
        <w:t xml:space="preserve"> «Молодые проф</w:t>
      </w:r>
      <w:r w:rsidR="0049776C">
        <w:rPr>
          <w:rFonts w:ascii="Times New Roman" w:hAnsi="Times New Roman" w:cs="Times New Roman"/>
          <w:sz w:val="28"/>
        </w:rPr>
        <w:t xml:space="preserve">ессионалы» (Ворлдскиллс Россия), которые </w:t>
      </w:r>
      <w:r w:rsidR="0049776C" w:rsidRPr="0049776C">
        <w:rPr>
          <w:rFonts w:ascii="Times New Roman" w:hAnsi="Times New Roman" w:cs="Times New Roman"/>
          <w:sz w:val="28"/>
        </w:rPr>
        <w:t>позвол</w:t>
      </w:r>
      <w:r w:rsidR="0049776C">
        <w:rPr>
          <w:rFonts w:ascii="Times New Roman" w:hAnsi="Times New Roman" w:cs="Times New Roman"/>
          <w:sz w:val="28"/>
        </w:rPr>
        <w:t>ят</w:t>
      </w:r>
      <w:r w:rsidR="0049776C" w:rsidRPr="0049776C">
        <w:rPr>
          <w:rFonts w:ascii="Times New Roman" w:hAnsi="Times New Roman" w:cs="Times New Roman"/>
          <w:sz w:val="28"/>
        </w:rPr>
        <w:t xml:space="preserve"> решить следующие </w:t>
      </w:r>
      <w:r w:rsidR="0049776C" w:rsidRPr="0049776C">
        <w:rPr>
          <w:rFonts w:ascii="Times New Roman" w:hAnsi="Times New Roman" w:cs="Times New Roman"/>
          <w:sz w:val="28"/>
          <w:u w:val="single"/>
        </w:rPr>
        <w:t>задачи</w:t>
      </w:r>
      <w:r w:rsidR="0049776C" w:rsidRPr="0049776C">
        <w:rPr>
          <w:rFonts w:ascii="Times New Roman" w:hAnsi="Times New Roman" w:cs="Times New Roman"/>
          <w:sz w:val="28"/>
        </w:rPr>
        <w:t>:</w:t>
      </w:r>
    </w:p>
    <w:p w:rsidR="0049776C" w:rsidRDefault="0049776C" w:rsidP="009F293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49776C">
        <w:rPr>
          <w:rFonts w:ascii="Times New Roman" w:hAnsi="Times New Roman" w:cs="Times New Roman"/>
          <w:sz w:val="28"/>
        </w:rPr>
        <w:t>азвитие конкурсного и чемпионатного движения в области профессионального мастерства;</w:t>
      </w:r>
    </w:p>
    <w:p w:rsidR="0049776C" w:rsidRDefault="0049776C" w:rsidP="009F293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49776C">
        <w:rPr>
          <w:rFonts w:ascii="Times New Roman" w:hAnsi="Times New Roman" w:cs="Times New Roman"/>
          <w:sz w:val="28"/>
        </w:rPr>
        <w:t>овершенствование системы независимой оценки качества профессионального образования;</w:t>
      </w:r>
    </w:p>
    <w:p w:rsidR="0049776C" w:rsidRDefault="0049776C" w:rsidP="009F293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</w:t>
      </w:r>
      <w:r w:rsidRPr="0049776C">
        <w:rPr>
          <w:rFonts w:ascii="Times New Roman" w:hAnsi="Times New Roman" w:cs="Times New Roman"/>
          <w:sz w:val="28"/>
        </w:rPr>
        <w:t>ормирование методического и педа</w:t>
      </w:r>
      <w:r w:rsidR="008D3E12">
        <w:rPr>
          <w:rFonts w:ascii="Times New Roman" w:hAnsi="Times New Roman" w:cs="Times New Roman"/>
          <w:sz w:val="28"/>
        </w:rPr>
        <w:t>гогического опыта по направлениям</w:t>
      </w:r>
      <w:r w:rsidRPr="0049776C">
        <w:rPr>
          <w:rFonts w:ascii="Times New Roman" w:hAnsi="Times New Roman" w:cs="Times New Roman"/>
          <w:sz w:val="28"/>
        </w:rPr>
        <w:t xml:space="preserve"> компетенциям</w:t>
      </w:r>
      <w:r>
        <w:rPr>
          <w:rFonts w:ascii="Times New Roman" w:hAnsi="Times New Roman" w:cs="Times New Roman"/>
          <w:sz w:val="28"/>
        </w:rPr>
        <w:t>;</w:t>
      </w:r>
      <w:r w:rsidRPr="0049776C">
        <w:rPr>
          <w:rFonts w:ascii="Times New Roman" w:hAnsi="Times New Roman" w:cs="Times New Roman"/>
          <w:sz w:val="28"/>
        </w:rPr>
        <w:t xml:space="preserve"> </w:t>
      </w:r>
    </w:p>
    <w:p w:rsidR="001264E9" w:rsidRDefault="0049776C" w:rsidP="009F293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49776C">
        <w:rPr>
          <w:rFonts w:ascii="Times New Roman" w:hAnsi="Times New Roman" w:cs="Times New Roman"/>
          <w:sz w:val="28"/>
        </w:rPr>
        <w:t xml:space="preserve">оздание тренировочного центра для сборной команды Владимирской области по </w:t>
      </w:r>
      <w:r w:rsidR="008D3E12">
        <w:rPr>
          <w:rFonts w:ascii="Times New Roman" w:hAnsi="Times New Roman" w:cs="Times New Roman"/>
          <w:sz w:val="28"/>
        </w:rPr>
        <w:t xml:space="preserve">различным </w:t>
      </w:r>
      <w:r w:rsidRPr="0049776C">
        <w:rPr>
          <w:rFonts w:ascii="Times New Roman" w:hAnsi="Times New Roman" w:cs="Times New Roman"/>
          <w:sz w:val="28"/>
        </w:rPr>
        <w:t>компетенциям</w:t>
      </w:r>
      <w:r w:rsidR="001264E9">
        <w:rPr>
          <w:rFonts w:ascii="Times New Roman" w:hAnsi="Times New Roman" w:cs="Times New Roman"/>
          <w:sz w:val="28"/>
        </w:rPr>
        <w:t>;</w:t>
      </w:r>
    </w:p>
    <w:p w:rsidR="001264E9" w:rsidRDefault="001264E9" w:rsidP="009F293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9776C" w:rsidRPr="001264E9">
        <w:rPr>
          <w:rFonts w:ascii="Times New Roman" w:hAnsi="Times New Roman" w:cs="Times New Roman"/>
          <w:sz w:val="28"/>
        </w:rPr>
        <w:t>опуляризация рабочих профессий Владимирской области;</w:t>
      </w:r>
    </w:p>
    <w:p w:rsidR="0016006F" w:rsidRPr="001264E9" w:rsidRDefault="001264E9" w:rsidP="009F293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9776C" w:rsidRPr="001264E9">
        <w:rPr>
          <w:rFonts w:ascii="Times New Roman" w:hAnsi="Times New Roman" w:cs="Times New Roman"/>
          <w:sz w:val="28"/>
        </w:rPr>
        <w:t>одготовка и переподготовка высококвалифицированных кадров адаптированных к производству Владимирской области.</w:t>
      </w:r>
    </w:p>
    <w:p w:rsidR="007F3EFA" w:rsidRPr="008358CB" w:rsidRDefault="007F3EFA" w:rsidP="009F2933">
      <w:pPr>
        <w:pStyle w:val="a3"/>
        <w:numPr>
          <w:ilvl w:val="0"/>
          <w:numId w:val="2"/>
        </w:numPr>
        <w:spacing w:line="360" w:lineRule="auto"/>
        <w:jc w:val="both"/>
        <w:rPr>
          <w:rStyle w:val="a7"/>
          <w:rFonts w:ascii="Times New Roman" w:hAnsi="Times New Roman" w:cs="Times New Roman"/>
          <w:bCs w:val="0"/>
          <w:sz w:val="28"/>
        </w:rPr>
      </w:pPr>
      <w:r w:rsidRPr="00F7514F">
        <w:rPr>
          <w:rStyle w:val="a7"/>
          <w:rFonts w:ascii="Times New Roman" w:hAnsi="Times New Roman" w:cs="Times New Roman"/>
          <w:sz w:val="28"/>
        </w:rPr>
        <w:t>подготовка кадров</w:t>
      </w:r>
      <w:r w:rsidRPr="00F7514F">
        <w:rPr>
          <w:rStyle w:val="a7"/>
          <w:rFonts w:ascii="Times New Roman" w:hAnsi="Times New Roman" w:cs="Times New Roman"/>
          <w:b w:val="0"/>
          <w:sz w:val="28"/>
        </w:rPr>
        <w:t xml:space="preserve"> в соответствии с международными стандартами и передовыми технологиями по </w:t>
      </w:r>
      <w:r w:rsidRPr="00F7514F">
        <w:rPr>
          <w:rStyle w:val="a7"/>
          <w:rFonts w:ascii="Times New Roman" w:hAnsi="Times New Roman" w:cs="Times New Roman"/>
          <w:sz w:val="28"/>
        </w:rPr>
        <w:t>ТОП-50</w:t>
      </w:r>
      <w:r w:rsidR="00F7514F">
        <w:rPr>
          <w:rStyle w:val="a7"/>
          <w:rFonts w:ascii="Times New Roman" w:hAnsi="Times New Roman" w:cs="Times New Roman"/>
          <w:sz w:val="28"/>
        </w:rPr>
        <w:t xml:space="preserve">. </w:t>
      </w:r>
    </w:p>
    <w:p w:rsidR="00520B3A" w:rsidRDefault="00520B3A" w:rsidP="009F29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463976">
        <w:rPr>
          <w:rFonts w:ascii="Times New Roman" w:hAnsi="Times New Roman" w:cs="Times New Roman"/>
          <w:sz w:val="28"/>
        </w:rPr>
        <w:t>целом, рынок металлообработки в России следует отнести к высокоперспективным рынкам, учитывая существующие тенденции</w:t>
      </w:r>
      <w:r>
        <w:rPr>
          <w:rFonts w:ascii="Times New Roman" w:hAnsi="Times New Roman" w:cs="Times New Roman"/>
          <w:sz w:val="28"/>
        </w:rPr>
        <w:t xml:space="preserve"> к импортозамещению. </w:t>
      </w:r>
      <w:r w:rsidRPr="00A4004E">
        <w:rPr>
          <w:rFonts w:ascii="Times New Roman" w:hAnsi="Times New Roman" w:cs="Times New Roman"/>
          <w:sz w:val="28"/>
        </w:rPr>
        <w:t>Реализовать задачи импортозамещения технопарком поможет высокий уровень автоматизации и грамотная организация производства. Использование передовых технологий и металлорежущего оборудования с числовым программным управлением позволит минимизировать себестоимость, а, в конечном сч</w:t>
      </w:r>
      <w:r>
        <w:rPr>
          <w:rFonts w:ascii="Times New Roman" w:hAnsi="Times New Roman" w:cs="Times New Roman"/>
          <w:sz w:val="28"/>
        </w:rPr>
        <w:t>ете, цену выпускаемой продукции</w:t>
      </w:r>
      <w:r w:rsidRPr="00A4004E">
        <w:rPr>
          <w:rFonts w:ascii="Times New Roman" w:hAnsi="Times New Roman" w:cs="Times New Roman"/>
          <w:sz w:val="28"/>
        </w:rPr>
        <w:t>.</w:t>
      </w:r>
    </w:p>
    <w:p w:rsidR="00B24516" w:rsidRDefault="00B24516" w:rsidP="009F29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9F9F9"/>
        </w:rPr>
      </w:pPr>
      <w:r w:rsidRPr="009B3544">
        <w:rPr>
          <w:rFonts w:ascii="Times New Roman" w:hAnsi="Times New Roman" w:cs="Times New Roman"/>
          <w:sz w:val="28"/>
          <w:shd w:val="clear" w:color="auto" w:fill="F9F9F9"/>
        </w:rPr>
        <w:t>Открытие технопарка  позволит его участникам повысить эффективность и снизить издержки в текущей деятельности, повысить инновационный потенциал при создании новых продуктов и технологий, обеспечить координацию предпринимательской деятельности на высоком уровне.</w:t>
      </w:r>
    </w:p>
    <w:p w:rsidR="00C7444D" w:rsidRPr="009B3544" w:rsidRDefault="00C7444D" w:rsidP="00B2451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9F9F9"/>
        </w:rPr>
      </w:pPr>
      <w:r>
        <w:rPr>
          <w:rFonts w:ascii="MuseoSansCyrl" w:hAnsi="MuseoSansCyrl"/>
          <w:color w:val="838D92"/>
          <w:sz w:val="23"/>
          <w:szCs w:val="23"/>
        </w:rPr>
        <w:br/>
      </w:r>
    </w:p>
    <w:p w:rsidR="00B24516" w:rsidRPr="00A4004E" w:rsidRDefault="00B24516" w:rsidP="00520B3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323EB" w:rsidRPr="00E73B54" w:rsidRDefault="003323EB" w:rsidP="00A30593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3323EB" w:rsidRPr="00E73B54" w:rsidSect="009F29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49E"/>
    <w:multiLevelType w:val="hybridMultilevel"/>
    <w:tmpl w:val="0150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47E"/>
    <w:multiLevelType w:val="hybridMultilevel"/>
    <w:tmpl w:val="DCCAAB9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B81C19"/>
    <w:multiLevelType w:val="hybridMultilevel"/>
    <w:tmpl w:val="5D5E54C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DB04D1"/>
    <w:multiLevelType w:val="hybridMultilevel"/>
    <w:tmpl w:val="0A6C0B9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2FA1208"/>
    <w:multiLevelType w:val="hybridMultilevel"/>
    <w:tmpl w:val="BF48DD62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62436A70"/>
    <w:multiLevelType w:val="hybridMultilevel"/>
    <w:tmpl w:val="29D05B8E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6E4A699C"/>
    <w:multiLevelType w:val="hybridMultilevel"/>
    <w:tmpl w:val="996685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D30030"/>
    <w:multiLevelType w:val="hybridMultilevel"/>
    <w:tmpl w:val="DEBA3E12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0"/>
    <w:rsid w:val="00057766"/>
    <w:rsid w:val="000D1F9A"/>
    <w:rsid w:val="000E4B5C"/>
    <w:rsid w:val="001264E9"/>
    <w:rsid w:val="0016006F"/>
    <w:rsid w:val="001A0605"/>
    <w:rsid w:val="003323EB"/>
    <w:rsid w:val="00491B93"/>
    <w:rsid w:val="0049776C"/>
    <w:rsid w:val="004C6D81"/>
    <w:rsid w:val="004F7E11"/>
    <w:rsid w:val="00520B3A"/>
    <w:rsid w:val="0053563E"/>
    <w:rsid w:val="005E4516"/>
    <w:rsid w:val="00723069"/>
    <w:rsid w:val="00732D63"/>
    <w:rsid w:val="007F3EFA"/>
    <w:rsid w:val="008358CB"/>
    <w:rsid w:val="00856664"/>
    <w:rsid w:val="00881150"/>
    <w:rsid w:val="008D3E12"/>
    <w:rsid w:val="009548F4"/>
    <w:rsid w:val="009F2933"/>
    <w:rsid w:val="00A105EC"/>
    <w:rsid w:val="00A26410"/>
    <w:rsid w:val="00A30593"/>
    <w:rsid w:val="00B24516"/>
    <w:rsid w:val="00B70973"/>
    <w:rsid w:val="00B9660B"/>
    <w:rsid w:val="00C7444D"/>
    <w:rsid w:val="00CB0436"/>
    <w:rsid w:val="00D4626E"/>
    <w:rsid w:val="00DA71F4"/>
    <w:rsid w:val="00E73B54"/>
    <w:rsid w:val="00F24804"/>
    <w:rsid w:val="00F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6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563E"/>
    <w:pPr>
      <w:ind w:left="720"/>
      <w:contextualSpacing/>
    </w:pPr>
  </w:style>
  <w:style w:type="character" w:customStyle="1" w:styleId="1">
    <w:name w:val="Основной текст Знак1"/>
    <w:link w:val="a5"/>
    <w:locked/>
    <w:rsid w:val="007F3EF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rsid w:val="007F3EFA"/>
    <w:pPr>
      <w:shd w:val="clear" w:color="auto" w:fill="FFFFFF"/>
      <w:spacing w:after="0" w:line="482" w:lineRule="exact"/>
      <w:ind w:firstLine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7F3EFA"/>
  </w:style>
  <w:style w:type="character" w:styleId="a7">
    <w:name w:val="Strong"/>
    <w:basedOn w:val="a0"/>
    <w:uiPriority w:val="22"/>
    <w:qFormat/>
    <w:rsid w:val="007F3EFA"/>
    <w:rPr>
      <w:b/>
      <w:bCs/>
    </w:rPr>
  </w:style>
  <w:style w:type="character" w:styleId="a8">
    <w:name w:val="Hyperlink"/>
    <w:basedOn w:val="a0"/>
    <w:uiPriority w:val="99"/>
    <w:unhideWhenUsed/>
    <w:rsid w:val="00C74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6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563E"/>
    <w:pPr>
      <w:ind w:left="720"/>
      <w:contextualSpacing/>
    </w:pPr>
  </w:style>
  <w:style w:type="character" w:customStyle="1" w:styleId="1">
    <w:name w:val="Основной текст Знак1"/>
    <w:link w:val="a5"/>
    <w:locked/>
    <w:rsid w:val="007F3EF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rsid w:val="007F3EFA"/>
    <w:pPr>
      <w:shd w:val="clear" w:color="auto" w:fill="FFFFFF"/>
      <w:spacing w:after="0" w:line="482" w:lineRule="exact"/>
      <w:ind w:firstLine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7F3EFA"/>
  </w:style>
  <w:style w:type="character" w:styleId="a7">
    <w:name w:val="Strong"/>
    <w:basedOn w:val="a0"/>
    <w:uiPriority w:val="22"/>
    <w:qFormat/>
    <w:rsid w:val="007F3EFA"/>
    <w:rPr>
      <w:b/>
      <w:bCs/>
    </w:rPr>
  </w:style>
  <w:style w:type="character" w:styleId="a8">
    <w:name w:val="Hyperlink"/>
    <w:basedOn w:val="a0"/>
    <w:uiPriority w:val="99"/>
    <w:unhideWhenUsed/>
    <w:rsid w:val="00C74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ratorc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2018-04-10T11:27:00Z</dcterms:created>
  <dcterms:modified xsi:type="dcterms:W3CDTF">2018-09-07T08:36:00Z</dcterms:modified>
</cp:coreProperties>
</file>